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6AF6" w14:textId="79CC4DAE" w:rsidR="00D54057" w:rsidRPr="00D03B81" w:rsidRDefault="00473283" w:rsidP="00D03B81">
      <w:pPr>
        <w:spacing w:after="0" w:line="360" w:lineRule="auto"/>
        <w:jc w:val="center"/>
        <w:rPr>
          <w:rFonts w:ascii="Times New Roman" w:hAnsi="Times New Roman" w:cs="Times New Roman"/>
          <w:b/>
          <w:sz w:val="28"/>
          <w:szCs w:val="28"/>
          <w:lang w:val="en-US"/>
        </w:rPr>
      </w:pPr>
      <w:r w:rsidRPr="00D03B81">
        <w:rPr>
          <w:rFonts w:ascii="Times New Roman" w:hAnsi="Times New Roman" w:cs="Times New Roman"/>
          <w:b/>
          <w:sz w:val="28"/>
          <w:szCs w:val="28"/>
          <w:lang w:val="en-US"/>
        </w:rPr>
        <w:t>Internal communication and organizational climate: a structural equation model</w:t>
      </w:r>
      <w:r w:rsidR="00762737" w:rsidRPr="00D03B81">
        <w:rPr>
          <w:rStyle w:val="Refdenotaalpie"/>
          <w:rFonts w:ascii="Times New Roman" w:hAnsi="Times New Roman" w:cs="Times New Roman"/>
          <w:b/>
          <w:sz w:val="28"/>
          <w:szCs w:val="28"/>
        </w:rPr>
        <w:footnoteReference w:id="1"/>
      </w:r>
    </w:p>
    <w:p w14:paraId="7C716AF8" w14:textId="7696B795" w:rsidR="00292031" w:rsidRDefault="00473283" w:rsidP="00AB3875">
      <w:pPr>
        <w:spacing w:after="0" w:line="360" w:lineRule="auto"/>
        <w:jc w:val="center"/>
        <w:rPr>
          <w:rFonts w:ascii="Times New Roman" w:hAnsi="Times New Roman" w:cs="Times New Roman"/>
          <w:b/>
          <w:sz w:val="28"/>
          <w:szCs w:val="28"/>
        </w:rPr>
      </w:pPr>
      <w:r w:rsidRPr="00D03B81">
        <w:rPr>
          <w:rFonts w:ascii="Times New Roman" w:hAnsi="Times New Roman" w:cs="Times New Roman"/>
          <w:b/>
          <w:sz w:val="28"/>
          <w:szCs w:val="28"/>
        </w:rPr>
        <w:t>Comunicación interna y clima organizacional: un modelo de ecuaciones estructurales</w:t>
      </w:r>
    </w:p>
    <w:p w14:paraId="2F39A6A2" w14:textId="77777777" w:rsidR="00D03B81" w:rsidRPr="00D03B81" w:rsidRDefault="00D03B81" w:rsidP="00AB3875">
      <w:pPr>
        <w:spacing w:after="0" w:line="360" w:lineRule="auto"/>
        <w:jc w:val="center"/>
        <w:rPr>
          <w:rFonts w:ascii="Times New Roman" w:hAnsi="Times New Roman" w:cs="Times New Roman"/>
          <w:b/>
          <w:sz w:val="28"/>
          <w:szCs w:val="28"/>
        </w:rPr>
      </w:pPr>
    </w:p>
    <w:p w14:paraId="7C716AF9" w14:textId="77777777" w:rsidR="000D7A36" w:rsidRPr="00D03B81" w:rsidRDefault="000D7A36" w:rsidP="00B35AAF">
      <w:pPr>
        <w:spacing w:after="0" w:line="240" w:lineRule="auto"/>
        <w:jc w:val="center"/>
        <w:rPr>
          <w:rFonts w:ascii="Times New Roman" w:hAnsi="Times New Roman" w:cs="Times New Roman"/>
          <w:b/>
          <w:sz w:val="24"/>
          <w:szCs w:val="24"/>
        </w:rPr>
      </w:pPr>
    </w:p>
    <w:p w14:paraId="7C716AFA" w14:textId="5549606F" w:rsidR="00292031" w:rsidRPr="00D03B81" w:rsidRDefault="00AB7AC4" w:rsidP="00B35AAF">
      <w:pPr>
        <w:spacing w:after="0" w:line="240" w:lineRule="auto"/>
        <w:jc w:val="center"/>
        <w:rPr>
          <w:rFonts w:ascii="Times New Roman" w:hAnsi="Times New Roman" w:cs="Times New Roman"/>
          <w:b/>
          <w:sz w:val="24"/>
          <w:szCs w:val="24"/>
        </w:rPr>
      </w:pPr>
      <w:r w:rsidRPr="00D03B81">
        <w:rPr>
          <w:rFonts w:ascii="Times New Roman" w:hAnsi="Times New Roman" w:cs="Times New Roman"/>
          <w:b/>
          <w:sz w:val="24"/>
          <w:szCs w:val="24"/>
        </w:rPr>
        <w:t>María</w:t>
      </w:r>
      <w:r w:rsidR="00473283" w:rsidRPr="00D03B81">
        <w:rPr>
          <w:rFonts w:ascii="Times New Roman" w:hAnsi="Times New Roman" w:cs="Times New Roman"/>
          <w:b/>
          <w:sz w:val="24"/>
          <w:szCs w:val="24"/>
        </w:rPr>
        <w:t xml:space="preserve"> Fernanda Gualtero Mira</w:t>
      </w:r>
    </w:p>
    <w:p w14:paraId="460BF508" w14:textId="14D44021" w:rsidR="00B35AAF" w:rsidRPr="00D03B81" w:rsidRDefault="00B35AAF" w:rsidP="00B35AAF">
      <w:pPr>
        <w:spacing w:after="0" w:line="240" w:lineRule="auto"/>
        <w:jc w:val="center"/>
        <w:rPr>
          <w:rFonts w:ascii="Times New Roman" w:hAnsi="Times New Roman" w:cs="Times New Roman"/>
          <w:i/>
          <w:iCs/>
          <w:sz w:val="24"/>
          <w:szCs w:val="24"/>
        </w:rPr>
      </w:pPr>
      <w:hyperlink r:id="rId8" w:history="1">
        <w:r w:rsidRPr="00D03B81">
          <w:rPr>
            <w:rStyle w:val="Hipervnculo"/>
            <w:rFonts w:ascii="Times New Roman" w:hAnsi="Times New Roman" w:cs="Times New Roman"/>
            <w:i/>
            <w:iCs/>
            <w:sz w:val="24"/>
            <w:szCs w:val="24"/>
            <w:u w:val="none"/>
          </w:rPr>
          <w:t>ma.gualtero@pascualbravo.edu.co</w:t>
        </w:r>
      </w:hyperlink>
    </w:p>
    <w:p w14:paraId="3BB85E74" w14:textId="5A41CC03" w:rsidR="00B35AAF" w:rsidRPr="00D03B81" w:rsidRDefault="00B35AAF" w:rsidP="00B35AAF">
      <w:pPr>
        <w:spacing w:after="0" w:line="240" w:lineRule="auto"/>
        <w:jc w:val="center"/>
        <w:rPr>
          <w:rFonts w:ascii="Times New Roman" w:hAnsi="Times New Roman" w:cs="Times New Roman"/>
          <w:i/>
          <w:iCs/>
          <w:sz w:val="24"/>
          <w:szCs w:val="24"/>
        </w:rPr>
      </w:pPr>
      <w:hyperlink r:id="rId9" w:history="1">
        <w:r w:rsidRPr="00D03B81">
          <w:rPr>
            <w:rStyle w:val="Hipervnculo"/>
            <w:rFonts w:ascii="Times New Roman" w:hAnsi="Times New Roman" w:cs="Times New Roman"/>
            <w:i/>
            <w:iCs/>
            <w:sz w:val="24"/>
            <w:szCs w:val="24"/>
            <w:u w:val="none"/>
          </w:rPr>
          <w:t>https://orcid.org/0000-0003-1238-0963</w:t>
        </w:r>
      </w:hyperlink>
    </w:p>
    <w:p w14:paraId="66384702" w14:textId="25170923" w:rsidR="00CE6312" w:rsidRPr="00D03B81" w:rsidRDefault="00D35885" w:rsidP="0064252D">
      <w:pPr>
        <w:spacing w:after="0" w:line="240" w:lineRule="auto"/>
        <w:jc w:val="center"/>
        <w:rPr>
          <w:rFonts w:ascii="Times New Roman" w:hAnsi="Times New Roman" w:cs="Times New Roman"/>
          <w:sz w:val="24"/>
          <w:szCs w:val="24"/>
        </w:rPr>
      </w:pPr>
      <w:r w:rsidRPr="00D03B81">
        <w:rPr>
          <w:rFonts w:ascii="Times New Roman" w:hAnsi="Times New Roman" w:cs="Times New Roman"/>
          <w:sz w:val="24"/>
          <w:szCs w:val="24"/>
        </w:rPr>
        <w:t>Ingenier</w:t>
      </w:r>
      <w:r w:rsidR="004441E4" w:rsidRPr="00D03B81">
        <w:rPr>
          <w:rFonts w:ascii="Times New Roman" w:hAnsi="Times New Roman" w:cs="Times New Roman"/>
          <w:sz w:val="24"/>
          <w:szCs w:val="24"/>
        </w:rPr>
        <w:t xml:space="preserve">a </w:t>
      </w:r>
      <w:r w:rsidRPr="00D03B81">
        <w:rPr>
          <w:rFonts w:ascii="Times New Roman" w:hAnsi="Times New Roman" w:cs="Times New Roman"/>
          <w:sz w:val="24"/>
          <w:szCs w:val="24"/>
        </w:rPr>
        <w:t>Industrial</w:t>
      </w:r>
      <w:r w:rsidR="0064252D" w:rsidRPr="00D03B81">
        <w:rPr>
          <w:rFonts w:ascii="Times New Roman" w:hAnsi="Times New Roman" w:cs="Times New Roman"/>
          <w:sz w:val="24"/>
          <w:szCs w:val="24"/>
        </w:rPr>
        <w:t>, Institución Universitaria</w:t>
      </w:r>
      <w:r w:rsidRPr="00D03B81">
        <w:rPr>
          <w:rFonts w:ascii="Times New Roman" w:hAnsi="Times New Roman" w:cs="Times New Roman"/>
          <w:sz w:val="24"/>
          <w:szCs w:val="24"/>
        </w:rPr>
        <w:t xml:space="preserve"> </w:t>
      </w:r>
      <w:r w:rsidR="00473283" w:rsidRPr="00D03B81">
        <w:rPr>
          <w:rFonts w:ascii="Times New Roman" w:hAnsi="Times New Roman" w:cs="Times New Roman"/>
          <w:sz w:val="24"/>
          <w:szCs w:val="24"/>
        </w:rPr>
        <w:t>Pascal Bravo</w:t>
      </w:r>
      <w:r w:rsidR="0064252D" w:rsidRPr="00D03B81">
        <w:rPr>
          <w:rFonts w:ascii="Times New Roman" w:hAnsi="Times New Roman" w:cs="Times New Roman"/>
          <w:sz w:val="24"/>
          <w:szCs w:val="24"/>
        </w:rPr>
        <w:t>.</w:t>
      </w:r>
      <w:r w:rsidRPr="00D03B81">
        <w:rPr>
          <w:rFonts w:ascii="Times New Roman" w:hAnsi="Times New Roman" w:cs="Times New Roman"/>
          <w:sz w:val="24"/>
          <w:szCs w:val="24"/>
        </w:rPr>
        <w:t xml:space="preserve"> Magister en Gestión de </w:t>
      </w:r>
      <w:r w:rsidR="0064252D" w:rsidRPr="00D03B81">
        <w:rPr>
          <w:rFonts w:ascii="Times New Roman" w:hAnsi="Times New Roman" w:cs="Times New Roman"/>
          <w:sz w:val="24"/>
          <w:szCs w:val="24"/>
        </w:rPr>
        <w:t xml:space="preserve">Organizaciones, Institución Universitaria </w:t>
      </w:r>
      <w:r w:rsidR="00B35AAF" w:rsidRPr="00D03B81">
        <w:rPr>
          <w:rFonts w:ascii="Times New Roman" w:hAnsi="Times New Roman" w:cs="Times New Roman"/>
          <w:sz w:val="24"/>
          <w:szCs w:val="24"/>
        </w:rPr>
        <w:t>ITM.</w:t>
      </w:r>
      <w:r w:rsidR="0064252D" w:rsidRPr="00D03B81">
        <w:rPr>
          <w:rFonts w:ascii="Times New Roman" w:hAnsi="Times New Roman" w:cs="Times New Roman"/>
          <w:sz w:val="24"/>
          <w:szCs w:val="24"/>
        </w:rPr>
        <w:t xml:space="preserve"> Docente de Tiempo Completo, Institución Universitaria Pascal Bravo.</w:t>
      </w:r>
    </w:p>
    <w:p w14:paraId="7C716AFB" w14:textId="0408F1FE" w:rsidR="00D54057" w:rsidRPr="00D03B81" w:rsidRDefault="00D35885" w:rsidP="004441E4">
      <w:pPr>
        <w:spacing w:after="0" w:line="360" w:lineRule="auto"/>
        <w:jc w:val="both"/>
        <w:rPr>
          <w:rFonts w:ascii="Times New Roman" w:hAnsi="Times New Roman" w:cs="Times New Roman"/>
          <w:sz w:val="24"/>
          <w:szCs w:val="24"/>
        </w:rPr>
      </w:pPr>
      <w:r w:rsidRPr="00D03B81">
        <w:rPr>
          <w:rFonts w:ascii="Times New Roman" w:hAnsi="Times New Roman" w:cs="Times New Roman"/>
          <w:sz w:val="24"/>
          <w:szCs w:val="24"/>
        </w:rPr>
        <w:t xml:space="preserve">   </w:t>
      </w:r>
    </w:p>
    <w:p w14:paraId="53033048" w14:textId="7B056E98" w:rsidR="00473283" w:rsidRPr="00D03B81" w:rsidRDefault="005F0400" w:rsidP="00B35AAF">
      <w:pPr>
        <w:spacing w:after="0" w:line="240" w:lineRule="auto"/>
        <w:jc w:val="center"/>
        <w:rPr>
          <w:rFonts w:ascii="Times New Roman" w:hAnsi="Times New Roman" w:cs="Times New Roman"/>
          <w:b/>
          <w:sz w:val="24"/>
          <w:szCs w:val="24"/>
        </w:rPr>
      </w:pPr>
      <w:r w:rsidRPr="00D03B81">
        <w:rPr>
          <w:rFonts w:ascii="Times New Roman" w:hAnsi="Times New Roman" w:cs="Times New Roman"/>
          <w:b/>
          <w:sz w:val="24"/>
          <w:szCs w:val="24"/>
        </w:rPr>
        <w:t>Laura Cristina Henao Colorado</w:t>
      </w:r>
    </w:p>
    <w:p w14:paraId="11D72A9E" w14:textId="754ADCC0" w:rsidR="00B35AAF" w:rsidRPr="00D03B81" w:rsidRDefault="00B35AAF" w:rsidP="00B35AAF">
      <w:pPr>
        <w:spacing w:after="0" w:line="240" w:lineRule="auto"/>
        <w:jc w:val="center"/>
        <w:rPr>
          <w:rFonts w:ascii="Times New Roman" w:hAnsi="Times New Roman" w:cs="Times New Roman"/>
          <w:i/>
          <w:iCs/>
          <w:sz w:val="24"/>
          <w:szCs w:val="24"/>
        </w:rPr>
      </w:pPr>
      <w:hyperlink r:id="rId10" w:history="1">
        <w:r w:rsidRPr="00D03B81">
          <w:rPr>
            <w:rStyle w:val="Hipervnculo"/>
            <w:rFonts w:ascii="Times New Roman" w:hAnsi="Times New Roman" w:cs="Times New Roman"/>
            <w:i/>
            <w:iCs/>
            <w:sz w:val="24"/>
            <w:szCs w:val="24"/>
            <w:u w:val="none"/>
          </w:rPr>
          <w:t>laurahenao@itm.edu.co</w:t>
        </w:r>
      </w:hyperlink>
    </w:p>
    <w:p w14:paraId="59B504BF" w14:textId="293C65B5" w:rsidR="00B35AAF" w:rsidRPr="00D03B81" w:rsidRDefault="00B35AAF" w:rsidP="00B35AAF">
      <w:pPr>
        <w:spacing w:after="0" w:line="240" w:lineRule="auto"/>
        <w:jc w:val="center"/>
        <w:rPr>
          <w:rFonts w:ascii="Times New Roman" w:hAnsi="Times New Roman" w:cs="Times New Roman"/>
          <w:i/>
          <w:iCs/>
          <w:sz w:val="24"/>
          <w:szCs w:val="24"/>
        </w:rPr>
      </w:pPr>
      <w:hyperlink r:id="rId11" w:history="1">
        <w:r w:rsidRPr="00D03B81">
          <w:rPr>
            <w:rStyle w:val="Hipervnculo"/>
            <w:rFonts w:ascii="Times New Roman" w:hAnsi="Times New Roman" w:cs="Times New Roman"/>
            <w:i/>
            <w:iCs/>
            <w:sz w:val="24"/>
            <w:szCs w:val="24"/>
            <w:u w:val="none"/>
          </w:rPr>
          <w:t>https://orcid.org/0000-0001-8695-5219</w:t>
        </w:r>
      </w:hyperlink>
    </w:p>
    <w:p w14:paraId="1DB7CC22" w14:textId="626E6F93" w:rsidR="004012C7" w:rsidRPr="00D03B81" w:rsidRDefault="004012C7" w:rsidP="00B35AAF">
      <w:pPr>
        <w:spacing w:after="0" w:line="240" w:lineRule="auto"/>
        <w:jc w:val="center"/>
        <w:rPr>
          <w:rFonts w:ascii="Times New Roman" w:hAnsi="Times New Roman" w:cs="Times New Roman"/>
          <w:sz w:val="24"/>
          <w:szCs w:val="24"/>
        </w:rPr>
      </w:pPr>
      <w:r w:rsidRPr="00D03B81">
        <w:rPr>
          <w:rFonts w:ascii="Times New Roman" w:hAnsi="Times New Roman" w:cs="Times New Roman"/>
          <w:sz w:val="24"/>
          <w:szCs w:val="24"/>
        </w:rPr>
        <w:t>Economista</w:t>
      </w:r>
      <w:r w:rsidR="0064252D" w:rsidRPr="00D03B81">
        <w:rPr>
          <w:rFonts w:ascii="Times New Roman" w:hAnsi="Times New Roman" w:cs="Times New Roman"/>
          <w:sz w:val="24"/>
          <w:szCs w:val="24"/>
        </w:rPr>
        <w:t xml:space="preserve">, Universidad de Antioquia. </w:t>
      </w:r>
      <w:r w:rsidRPr="00D03B81">
        <w:rPr>
          <w:rFonts w:ascii="Times New Roman" w:hAnsi="Times New Roman" w:cs="Times New Roman"/>
          <w:sz w:val="24"/>
          <w:szCs w:val="24"/>
        </w:rPr>
        <w:t xml:space="preserve"> </w:t>
      </w:r>
      <w:proofErr w:type="gramStart"/>
      <w:r w:rsidR="0064252D" w:rsidRPr="00D03B81">
        <w:rPr>
          <w:rFonts w:ascii="Times New Roman" w:hAnsi="Times New Roman" w:cs="Times New Roman"/>
          <w:sz w:val="24"/>
          <w:szCs w:val="24"/>
        </w:rPr>
        <w:t>Master</w:t>
      </w:r>
      <w:proofErr w:type="gramEnd"/>
      <w:r w:rsidR="0064252D" w:rsidRPr="00D03B81">
        <w:rPr>
          <w:rFonts w:ascii="Times New Roman" w:hAnsi="Times New Roman" w:cs="Times New Roman"/>
          <w:sz w:val="24"/>
          <w:szCs w:val="24"/>
        </w:rPr>
        <w:t xml:space="preserve"> </w:t>
      </w:r>
      <w:proofErr w:type="spellStart"/>
      <w:r w:rsidR="0064252D" w:rsidRPr="00D03B81">
        <w:rPr>
          <w:rFonts w:ascii="Times New Roman" w:hAnsi="Times New Roman" w:cs="Times New Roman"/>
          <w:sz w:val="24"/>
          <w:szCs w:val="24"/>
        </w:rPr>
        <w:t>of</w:t>
      </w:r>
      <w:proofErr w:type="spellEnd"/>
      <w:r w:rsidR="0064252D" w:rsidRPr="00D03B81">
        <w:rPr>
          <w:rFonts w:ascii="Times New Roman" w:hAnsi="Times New Roman" w:cs="Times New Roman"/>
          <w:sz w:val="24"/>
          <w:szCs w:val="24"/>
        </w:rPr>
        <w:t xml:space="preserve"> Business </w:t>
      </w:r>
      <w:proofErr w:type="spellStart"/>
      <w:r w:rsidR="0064252D" w:rsidRPr="00D03B81">
        <w:rPr>
          <w:rFonts w:ascii="Times New Roman" w:hAnsi="Times New Roman" w:cs="Times New Roman"/>
          <w:sz w:val="24"/>
          <w:szCs w:val="24"/>
        </w:rPr>
        <w:t>Administration</w:t>
      </w:r>
      <w:proofErr w:type="spellEnd"/>
      <w:r w:rsidR="0064252D" w:rsidRPr="00D03B81">
        <w:rPr>
          <w:rFonts w:ascii="Times New Roman" w:hAnsi="Times New Roman" w:cs="Times New Roman"/>
          <w:sz w:val="24"/>
          <w:szCs w:val="24"/>
        </w:rPr>
        <w:t xml:space="preserve"> (MBA), Universidad de Antioquia</w:t>
      </w:r>
      <w:r w:rsidRPr="00D03B81">
        <w:rPr>
          <w:rFonts w:ascii="Times New Roman" w:hAnsi="Times New Roman" w:cs="Times New Roman"/>
          <w:sz w:val="24"/>
          <w:szCs w:val="24"/>
        </w:rPr>
        <w:t>.</w:t>
      </w:r>
      <w:r w:rsidR="0064252D" w:rsidRPr="00D03B81">
        <w:rPr>
          <w:rFonts w:ascii="Times New Roman" w:hAnsi="Times New Roman" w:cs="Times New Roman"/>
          <w:sz w:val="24"/>
          <w:szCs w:val="24"/>
        </w:rPr>
        <w:t xml:space="preserve"> Docente, Universidad de Antioquia.</w:t>
      </w:r>
    </w:p>
    <w:p w14:paraId="3C60229B" w14:textId="57D6DEF9" w:rsidR="00473283" w:rsidRPr="00D03B81" w:rsidRDefault="00473283" w:rsidP="004012C7">
      <w:pPr>
        <w:spacing w:after="0" w:line="360" w:lineRule="auto"/>
        <w:rPr>
          <w:rFonts w:ascii="Times New Roman" w:hAnsi="Times New Roman" w:cs="Times New Roman"/>
          <w:sz w:val="24"/>
          <w:szCs w:val="24"/>
        </w:rPr>
      </w:pPr>
    </w:p>
    <w:p w14:paraId="05FAEF20" w14:textId="74C90E56" w:rsidR="00473283" w:rsidRPr="00D03B81" w:rsidRDefault="00AB7AC4" w:rsidP="0064252D">
      <w:pPr>
        <w:spacing w:after="0" w:line="240" w:lineRule="auto"/>
        <w:jc w:val="center"/>
        <w:rPr>
          <w:rFonts w:ascii="Times New Roman" w:hAnsi="Times New Roman" w:cs="Times New Roman"/>
          <w:b/>
          <w:i/>
          <w:iCs/>
          <w:sz w:val="24"/>
          <w:szCs w:val="24"/>
        </w:rPr>
      </w:pPr>
      <w:r w:rsidRPr="00D03B81">
        <w:rPr>
          <w:rFonts w:ascii="Times New Roman" w:hAnsi="Times New Roman" w:cs="Times New Roman"/>
          <w:b/>
          <w:i/>
          <w:iCs/>
          <w:sz w:val="24"/>
          <w:szCs w:val="24"/>
        </w:rPr>
        <w:t>Iván</w:t>
      </w:r>
      <w:r w:rsidR="00473283" w:rsidRPr="00D03B81">
        <w:rPr>
          <w:rFonts w:ascii="Times New Roman" w:hAnsi="Times New Roman" w:cs="Times New Roman"/>
          <w:b/>
          <w:i/>
          <w:iCs/>
          <w:sz w:val="24"/>
          <w:szCs w:val="24"/>
        </w:rPr>
        <w:t xml:space="preserve"> </w:t>
      </w:r>
      <w:r w:rsidRPr="00D03B81">
        <w:rPr>
          <w:rFonts w:ascii="Times New Roman" w:hAnsi="Times New Roman" w:cs="Times New Roman"/>
          <w:b/>
          <w:i/>
          <w:iCs/>
          <w:sz w:val="24"/>
          <w:szCs w:val="24"/>
        </w:rPr>
        <w:t>Darío</w:t>
      </w:r>
      <w:r w:rsidR="00473283" w:rsidRPr="00D03B81">
        <w:rPr>
          <w:rFonts w:ascii="Times New Roman" w:hAnsi="Times New Roman" w:cs="Times New Roman"/>
          <w:b/>
          <w:i/>
          <w:iCs/>
          <w:sz w:val="24"/>
          <w:szCs w:val="24"/>
        </w:rPr>
        <w:t xml:space="preserve"> Rojas Arenas</w:t>
      </w:r>
    </w:p>
    <w:p w14:paraId="3690F720" w14:textId="33164ABA" w:rsidR="0064252D" w:rsidRPr="00D03B81" w:rsidRDefault="0064252D" w:rsidP="0064252D">
      <w:pPr>
        <w:spacing w:after="0" w:line="240" w:lineRule="auto"/>
        <w:jc w:val="center"/>
        <w:rPr>
          <w:rFonts w:ascii="Times New Roman" w:hAnsi="Times New Roman" w:cs="Times New Roman"/>
          <w:i/>
          <w:iCs/>
          <w:sz w:val="24"/>
          <w:szCs w:val="24"/>
        </w:rPr>
      </w:pPr>
      <w:hyperlink r:id="rId12" w:history="1">
        <w:r w:rsidRPr="00D03B81">
          <w:rPr>
            <w:rStyle w:val="Hipervnculo"/>
            <w:rFonts w:ascii="Times New Roman" w:hAnsi="Times New Roman" w:cs="Times New Roman"/>
            <w:i/>
            <w:iCs/>
            <w:sz w:val="24"/>
            <w:szCs w:val="24"/>
            <w:u w:val="none"/>
          </w:rPr>
          <w:t>ivan.rojasar@pascualbravo.edu.co</w:t>
        </w:r>
      </w:hyperlink>
      <w:r w:rsidRPr="00D03B81">
        <w:rPr>
          <w:rFonts w:ascii="Times New Roman" w:hAnsi="Times New Roman" w:cs="Times New Roman"/>
          <w:i/>
          <w:iCs/>
          <w:sz w:val="24"/>
          <w:szCs w:val="24"/>
        </w:rPr>
        <w:t xml:space="preserve"> </w:t>
      </w:r>
    </w:p>
    <w:p w14:paraId="5C7A4D94" w14:textId="793D91AA" w:rsidR="0064252D" w:rsidRPr="00D03B81" w:rsidRDefault="0064252D" w:rsidP="0064252D">
      <w:pPr>
        <w:spacing w:after="0" w:line="240" w:lineRule="auto"/>
        <w:jc w:val="center"/>
        <w:rPr>
          <w:rFonts w:ascii="Times New Roman" w:hAnsi="Times New Roman" w:cs="Times New Roman"/>
          <w:i/>
          <w:iCs/>
          <w:sz w:val="24"/>
          <w:szCs w:val="24"/>
        </w:rPr>
      </w:pPr>
      <w:hyperlink r:id="rId13" w:history="1">
        <w:r w:rsidRPr="00D03B81">
          <w:rPr>
            <w:rStyle w:val="Hipervnculo"/>
            <w:rFonts w:ascii="Times New Roman" w:hAnsi="Times New Roman" w:cs="Times New Roman"/>
            <w:i/>
            <w:iCs/>
            <w:sz w:val="24"/>
            <w:szCs w:val="24"/>
            <w:u w:val="none"/>
          </w:rPr>
          <w:t>https://orcid.org/0000-0002-9300-3176</w:t>
        </w:r>
      </w:hyperlink>
    </w:p>
    <w:p w14:paraId="5AEB94C7" w14:textId="74DBD8C2" w:rsidR="00F74AF2" w:rsidRPr="002C3E01" w:rsidRDefault="004012C7" w:rsidP="0064252D">
      <w:pPr>
        <w:spacing w:after="0" w:line="240" w:lineRule="auto"/>
        <w:jc w:val="center"/>
        <w:rPr>
          <w:rFonts w:ascii="Times New Roman" w:hAnsi="Times New Roman" w:cs="Times New Roman"/>
          <w:sz w:val="24"/>
          <w:szCs w:val="24"/>
          <w:lang w:val="en-US"/>
        </w:rPr>
      </w:pPr>
      <w:r w:rsidRPr="00D03B81">
        <w:rPr>
          <w:rFonts w:ascii="Times New Roman" w:hAnsi="Times New Roman" w:cs="Times New Roman"/>
          <w:sz w:val="24"/>
          <w:szCs w:val="24"/>
        </w:rPr>
        <w:t>Ingeniero Industrial</w:t>
      </w:r>
      <w:r w:rsidR="0064252D" w:rsidRPr="00D03B81">
        <w:rPr>
          <w:rFonts w:ascii="Times New Roman" w:hAnsi="Times New Roman" w:cs="Times New Roman"/>
          <w:sz w:val="24"/>
          <w:szCs w:val="24"/>
        </w:rPr>
        <w:t>,</w:t>
      </w:r>
      <w:r w:rsidRPr="00D03B81">
        <w:rPr>
          <w:rFonts w:ascii="Times New Roman" w:hAnsi="Times New Roman" w:cs="Times New Roman"/>
          <w:sz w:val="24"/>
          <w:szCs w:val="24"/>
        </w:rPr>
        <w:t xml:space="preserve"> Universidad Nacional de Colombia</w:t>
      </w:r>
      <w:r w:rsidR="0064252D" w:rsidRPr="00D03B81">
        <w:rPr>
          <w:rFonts w:ascii="Times New Roman" w:hAnsi="Times New Roman" w:cs="Times New Roman"/>
          <w:sz w:val="24"/>
          <w:szCs w:val="24"/>
        </w:rPr>
        <w:t>.</w:t>
      </w:r>
      <w:r w:rsidRPr="00D03B81">
        <w:rPr>
          <w:rFonts w:ascii="Times New Roman" w:hAnsi="Times New Roman" w:cs="Times New Roman"/>
          <w:sz w:val="24"/>
          <w:szCs w:val="24"/>
        </w:rPr>
        <w:t xml:space="preserve"> Magister en Gestión de la Innovación Tecnológica, Cooperación y Desarrollo Regional</w:t>
      </w:r>
      <w:r w:rsidR="0064252D" w:rsidRPr="00D03B81">
        <w:rPr>
          <w:rFonts w:ascii="Times New Roman" w:hAnsi="Times New Roman" w:cs="Times New Roman"/>
          <w:sz w:val="24"/>
          <w:szCs w:val="24"/>
        </w:rPr>
        <w:t>, Institución Universitaria</w:t>
      </w:r>
      <w:r w:rsidRPr="00D03B81">
        <w:rPr>
          <w:rFonts w:ascii="Times New Roman" w:hAnsi="Times New Roman" w:cs="Times New Roman"/>
          <w:sz w:val="24"/>
          <w:szCs w:val="24"/>
        </w:rPr>
        <w:t xml:space="preserve"> ITM</w:t>
      </w:r>
      <w:r w:rsidR="0064252D" w:rsidRPr="00D03B81">
        <w:rPr>
          <w:rFonts w:ascii="Times New Roman" w:hAnsi="Times New Roman" w:cs="Times New Roman"/>
          <w:sz w:val="24"/>
          <w:szCs w:val="24"/>
        </w:rPr>
        <w:t>.</w:t>
      </w:r>
      <w:r w:rsidRPr="00D03B81">
        <w:rPr>
          <w:rFonts w:ascii="Times New Roman" w:hAnsi="Times New Roman" w:cs="Times New Roman"/>
          <w:sz w:val="24"/>
          <w:szCs w:val="24"/>
        </w:rPr>
        <w:t xml:space="preserve"> </w:t>
      </w:r>
      <w:r w:rsidRPr="002C3E01">
        <w:rPr>
          <w:rFonts w:ascii="Times New Roman" w:hAnsi="Times New Roman" w:cs="Times New Roman"/>
          <w:sz w:val="24"/>
          <w:szCs w:val="24"/>
          <w:lang w:val="en-US"/>
        </w:rPr>
        <w:t xml:space="preserve">Doctor </w:t>
      </w:r>
      <w:proofErr w:type="spellStart"/>
      <w:r w:rsidRPr="002C3E01">
        <w:rPr>
          <w:rFonts w:ascii="Times New Roman" w:hAnsi="Times New Roman" w:cs="Times New Roman"/>
          <w:sz w:val="24"/>
          <w:szCs w:val="24"/>
          <w:lang w:val="en-US"/>
        </w:rPr>
        <w:t>en</w:t>
      </w:r>
      <w:proofErr w:type="spellEnd"/>
      <w:r w:rsidRPr="002C3E01">
        <w:rPr>
          <w:rFonts w:ascii="Times New Roman" w:hAnsi="Times New Roman" w:cs="Times New Roman"/>
          <w:sz w:val="24"/>
          <w:szCs w:val="24"/>
          <w:lang w:val="en-US"/>
        </w:rPr>
        <w:t xml:space="preserve"> Pensamiento Complejo</w:t>
      </w:r>
      <w:r w:rsidR="0064252D" w:rsidRPr="002C3E01">
        <w:rPr>
          <w:rFonts w:ascii="Times New Roman" w:hAnsi="Times New Roman" w:cs="Times New Roman"/>
          <w:sz w:val="24"/>
          <w:szCs w:val="24"/>
          <w:lang w:val="en-US"/>
        </w:rPr>
        <w:t>,</w:t>
      </w:r>
      <w:r w:rsidRPr="002C3E01">
        <w:rPr>
          <w:rFonts w:ascii="Times New Roman" w:hAnsi="Times New Roman" w:cs="Times New Roman"/>
          <w:sz w:val="24"/>
          <w:szCs w:val="24"/>
          <w:lang w:val="en-US"/>
        </w:rPr>
        <w:t xml:space="preserve"> </w:t>
      </w:r>
      <w:proofErr w:type="spellStart"/>
      <w:r w:rsidRPr="002C3E01">
        <w:rPr>
          <w:rFonts w:ascii="Times New Roman" w:hAnsi="Times New Roman" w:cs="Times New Roman"/>
          <w:sz w:val="24"/>
          <w:szCs w:val="24"/>
          <w:lang w:val="en-US"/>
        </w:rPr>
        <w:t>Multiversidad</w:t>
      </w:r>
      <w:proofErr w:type="spellEnd"/>
      <w:r w:rsidR="0064252D" w:rsidRPr="002C3E01">
        <w:rPr>
          <w:rFonts w:ascii="Times New Roman" w:hAnsi="Times New Roman" w:cs="Times New Roman"/>
          <w:sz w:val="24"/>
          <w:szCs w:val="24"/>
          <w:lang w:val="en-US"/>
        </w:rPr>
        <w:t xml:space="preserve"> Mundo Real</w:t>
      </w:r>
      <w:r w:rsidR="0064252D" w:rsidRPr="002C3E01">
        <w:rPr>
          <w:rFonts w:ascii="Times New Roman" w:hAnsi="Times New Roman" w:cs="Times New Roman"/>
          <w:sz w:val="24"/>
          <w:szCs w:val="24"/>
          <w:lang w:val="en-US"/>
        </w:rPr>
        <w:tab/>
      </w:r>
      <w:r w:rsidRPr="002C3E01">
        <w:rPr>
          <w:rFonts w:ascii="Times New Roman" w:hAnsi="Times New Roman" w:cs="Times New Roman"/>
          <w:sz w:val="24"/>
          <w:szCs w:val="24"/>
          <w:lang w:val="en-US"/>
        </w:rPr>
        <w:t xml:space="preserve"> Edgar Morin.</w:t>
      </w:r>
    </w:p>
    <w:p w14:paraId="3D2D7016" w14:textId="54C91D65" w:rsidR="00473283" w:rsidRPr="002C3E01" w:rsidRDefault="00473283" w:rsidP="00AB3875">
      <w:pPr>
        <w:spacing w:after="0" w:line="360" w:lineRule="auto"/>
        <w:jc w:val="right"/>
        <w:rPr>
          <w:rFonts w:ascii="Times New Roman" w:hAnsi="Times New Roman" w:cs="Times New Roman"/>
          <w:sz w:val="24"/>
          <w:szCs w:val="24"/>
          <w:lang w:val="en-US"/>
        </w:rPr>
      </w:pPr>
    </w:p>
    <w:p w14:paraId="42799783" w14:textId="4DB6650A" w:rsidR="00EF2179" w:rsidRPr="002C3E01" w:rsidRDefault="00EF2179" w:rsidP="00AB3875">
      <w:pPr>
        <w:spacing w:after="0" w:line="360" w:lineRule="auto"/>
        <w:jc w:val="right"/>
        <w:rPr>
          <w:rFonts w:ascii="Times New Roman" w:hAnsi="Times New Roman" w:cs="Times New Roman"/>
          <w:sz w:val="24"/>
          <w:szCs w:val="24"/>
          <w:lang w:val="en-US"/>
        </w:rPr>
      </w:pPr>
    </w:p>
    <w:p w14:paraId="694F1269" w14:textId="198247EC" w:rsidR="00EF2179" w:rsidRPr="002C3E01" w:rsidRDefault="00EF2179" w:rsidP="00AB3875">
      <w:pPr>
        <w:spacing w:after="0" w:line="360" w:lineRule="auto"/>
        <w:jc w:val="right"/>
        <w:rPr>
          <w:rFonts w:ascii="Times New Roman" w:hAnsi="Times New Roman" w:cs="Times New Roman"/>
          <w:sz w:val="24"/>
          <w:szCs w:val="24"/>
          <w:lang w:val="en-US"/>
        </w:rPr>
      </w:pPr>
    </w:p>
    <w:p w14:paraId="360DF34A" w14:textId="503B2D75" w:rsidR="00EF2179" w:rsidRPr="002C3E01" w:rsidRDefault="00EF2179" w:rsidP="00AB3875">
      <w:pPr>
        <w:spacing w:after="0" w:line="360" w:lineRule="auto"/>
        <w:jc w:val="right"/>
        <w:rPr>
          <w:rFonts w:ascii="Times New Roman" w:hAnsi="Times New Roman" w:cs="Times New Roman"/>
          <w:sz w:val="24"/>
          <w:szCs w:val="24"/>
          <w:lang w:val="en-US"/>
        </w:rPr>
      </w:pPr>
    </w:p>
    <w:p w14:paraId="094BB79A" w14:textId="77777777" w:rsidR="00EF2179" w:rsidRPr="002C3E01" w:rsidRDefault="00EF2179" w:rsidP="00AB3875">
      <w:pPr>
        <w:spacing w:after="0" w:line="360" w:lineRule="auto"/>
        <w:jc w:val="right"/>
        <w:rPr>
          <w:rFonts w:ascii="Times New Roman" w:hAnsi="Times New Roman" w:cs="Times New Roman"/>
          <w:sz w:val="24"/>
          <w:szCs w:val="24"/>
          <w:lang w:val="en-US"/>
        </w:rPr>
      </w:pPr>
    </w:p>
    <w:p w14:paraId="6DC8B732" w14:textId="77777777" w:rsidR="0064252D" w:rsidRPr="002C3E01" w:rsidRDefault="0064252D" w:rsidP="00AB3875">
      <w:pPr>
        <w:spacing w:after="0" w:line="360" w:lineRule="auto"/>
        <w:jc w:val="right"/>
        <w:rPr>
          <w:rFonts w:ascii="Times New Roman" w:hAnsi="Times New Roman" w:cs="Times New Roman"/>
          <w:sz w:val="24"/>
          <w:szCs w:val="24"/>
          <w:lang w:val="en-US"/>
        </w:rPr>
      </w:pPr>
    </w:p>
    <w:p w14:paraId="65AE8B95" w14:textId="77777777" w:rsidR="0064252D" w:rsidRPr="002C3E01" w:rsidRDefault="0064252D" w:rsidP="00AB3875">
      <w:pPr>
        <w:spacing w:after="0" w:line="360" w:lineRule="auto"/>
        <w:jc w:val="right"/>
        <w:rPr>
          <w:rFonts w:ascii="Times New Roman" w:hAnsi="Times New Roman" w:cs="Times New Roman"/>
          <w:sz w:val="24"/>
          <w:szCs w:val="24"/>
          <w:lang w:val="en-US"/>
        </w:rPr>
      </w:pPr>
    </w:p>
    <w:p w14:paraId="04983BA0" w14:textId="77777777" w:rsidR="005C530C" w:rsidRPr="002C3E01" w:rsidRDefault="005C530C" w:rsidP="00AB3875">
      <w:pPr>
        <w:spacing w:after="0" w:line="360" w:lineRule="auto"/>
        <w:jc w:val="right"/>
        <w:rPr>
          <w:rFonts w:ascii="Times New Roman" w:hAnsi="Times New Roman" w:cs="Times New Roman"/>
          <w:sz w:val="24"/>
          <w:szCs w:val="24"/>
          <w:lang w:val="en-US"/>
        </w:rPr>
      </w:pPr>
    </w:p>
    <w:p w14:paraId="7C716AFC" w14:textId="77777777" w:rsidR="000D7A36" w:rsidRPr="002C3E01" w:rsidRDefault="000D7A36" w:rsidP="00AB3875">
      <w:pPr>
        <w:spacing w:after="0" w:line="360" w:lineRule="auto"/>
        <w:jc w:val="right"/>
        <w:rPr>
          <w:rFonts w:ascii="Times New Roman" w:hAnsi="Times New Roman" w:cs="Times New Roman"/>
          <w:sz w:val="24"/>
          <w:szCs w:val="24"/>
          <w:lang w:val="en-US"/>
        </w:rPr>
      </w:pPr>
    </w:p>
    <w:p w14:paraId="7C716B08" w14:textId="56637BB5" w:rsidR="000D7A36" w:rsidRPr="00D03B81" w:rsidRDefault="00D54057" w:rsidP="005C530C">
      <w:pPr>
        <w:spacing w:after="0" w:line="360" w:lineRule="auto"/>
        <w:jc w:val="center"/>
        <w:rPr>
          <w:rFonts w:ascii="Times New Roman" w:hAnsi="Times New Roman" w:cs="Times New Roman"/>
          <w:b/>
          <w:bCs/>
          <w:iCs/>
          <w:sz w:val="24"/>
          <w:szCs w:val="24"/>
          <w:lang w:val="en-US"/>
        </w:rPr>
      </w:pPr>
      <w:r w:rsidRPr="00D03B81">
        <w:rPr>
          <w:rFonts w:ascii="Times New Roman" w:hAnsi="Times New Roman" w:cs="Times New Roman"/>
          <w:b/>
          <w:bCs/>
          <w:iCs/>
          <w:sz w:val="24"/>
          <w:szCs w:val="24"/>
          <w:lang w:val="en-US"/>
        </w:rPr>
        <w:lastRenderedPageBreak/>
        <w:t>Ab</w:t>
      </w:r>
      <w:r w:rsidR="00F02B3F" w:rsidRPr="00D03B81">
        <w:rPr>
          <w:rFonts w:ascii="Times New Roman" w:hAnsi="Times New Roman" w:cs="Times New Roman"/>
          <w:b/>
          <w:bCs/>
          <w:iCs/>
          <w:sz w:val="24"/>
          <w:szCs w:val="24"/>
          <w:lang w:val="en-US"/>
        </w:rPr>
        <w:t>stract</w:t>
      </w:r>
    </w:p>
    <w:p w14:paraId="5C919ABA" w14:textId="34892BFB" w:rsidR="00EE3A6C" w:rsidRPr="00D03B81" w:rsidRDefault="00EE3A6C" w:rsidP="00D03B81">
      <w:pPr>
        <w:spacing w:after="0" w:line="360" w:lineRule="auto"/>
        <w:jc w:val="center"/>
        <w:rPr>
          <w:rFonts w:ascii="Times New Roman" w:hAnsi="Times New Roman" w:cs="Times New Roman"/>
          <w:sz w:val="24"/>
          <w:szCs w:val="24"/>
          <w:lang w:val="en-US"/>
        </w:rPr>
      </w:pPr>
      <w:r w:rsidRPr="00D03B81">
        <w:rPr>
          <w:rFonts w:ascii="Times New Roman" w:hAnsi="Times New Roman" w:cs="Times New Roman"/>
          <w:sz w:val="24"/>
          <w:szCs w:val="24"/>
          <w:lang w:val="en-US"/>
        </w:rPr>
        <w:t>This study presents an analysis of the influence of internal communication on the organizational climate of a university, based on an examination of various variables identified through the validation of theoretical models</w:t>
      </w:r>
      <w:r w:rsidR="000D7A36" w:rsidRPr="00D03B81">
        <w:rPr>
          <w:rFonts w:ascii="Times New Roman" w:hAnsi="Times New Roman" w:cs="Times New Roman"/>
          <w:sz w:val="24"/>
          <w:szCs w:val="24"/>
          <w:lang w:val="en-US"/>
        </w:rPr>
        <w:t xml:space="preserve">. </w:t>
      </w:r>
      <w:r w:rsidR="00B56654" w:rsidRPr="00D03B81">
        <w:rPr>
          <w:rFonts w:ascii="Times New Roman" w:hAnsi="Times New Roman" w:cs="Times New Roman"/>
          <w:sz w:val="24"/>
          <w:szCs w:val="24"/>
          <w:lang w:val="en-US"/>
        </w:rPr>
        <w:t xml:space="preserve">A mixed approach methodology was used, with a correlational and descriptive scope, using the PLS-SEM technique by partial least squares, to obtain a structural equation model that allowed validating the research hypothesis, using as a tool a semi-structured interview, applied to 22 managers of the institution, and a questionnaire applied to 114 collaborators. </w:t>
      </w:r>
      <w:r w:rsidRPr="00D03B81">
        <w:rPr>
          <w:rFonts w:ascii="Times New Roman" w:hAnsi="Times New Roman" w:cs="Times New Roman"/>
          <w:sz w:val="24"/>
          <w:szCs w:val="24"/>
          <w:lang w:val="en-US"/>
        </w:rPr>
        <w:t xml:space="preserve"> Similarly, the variables defining the proposed influence were identified, using 139 articles from academic databases as references. The main finding was that the hypothesis regarding the significant influence of internal communication on organizational climate was confirmed; furthermore, a knowledge gap regarding similar studies conducted at universities was identified. The research concluded that understanding the relationship between internal communication and organizational climate allows for effective action on the variables that determine them, thereby enabling the development of potential improvement plans.</w:t>
      </w:r>
    </w:p>
    <w:p w14:paraId="3F956E69" w14:textId="62B97EF2" w:rsidR="005D5A2F" w:rsidRDefault="000D7A36" w:rsidP="00D03B81">
      <w:pPr>
        <w:spacing w:after="0" w:line="360" w:lineRule="auto"/>
        <w:jc w:val="center"/>
        <w:rPr>
          <w:rFonts w:ascii="Times New Roman" w:hAnsi="Times New Roman" w:cs="Times New Roman"/>
          <w:lang w:val="en-US"/>
        </w:rPr>
      </w:pPr>
      <w:r w:rsidRPr="005C530C">
        <w:rPr>
          <w:rFonts w:ascii="Times New Roman" w:hAnsi="Times New Roman" w:cs="Times New Roman"/>
          <w:b/>
          <w:lang w:val="en-US"/>
        </w:rPr>
        <w:t>Keywords:</w:t>
      </w:r>
      <w:r w:rsidRPr="005C530C">
        <w:rPr>
          <w:rFonts w:ascii="Times New Roman" w:hAnsi="Times New Roman" w:cs="Times New Roman"/>
          <w:lang w:val="en-US"/>
        </w:rPr>
        <w:t xml:space="preserve"> </w:t>
      </w:r>
      <w:r w:rsidR="00980D9B" w:rsidRPr="005C530C">
        <w:rPr>
          <w:rFonts w:ascii="Times New Roman" w:hAnsi="Times New Roman" w:cs="Times New Roman"/>
          <w:lang w:val="en-US"/>
        </w:rPr>
        <w:t>internal communication; organizational climate; structural equation; complexity, organizational management.</w:t>
      </w:r>
    </w:p>
    <w:p w14:paraId="591C9A28" w14:textId="77777777" w:rsidR="009D37AD" w:rsidRPr="005C530C" w:rsidRDefault="009D37AD" w:rsidP="009D37AD">
      <w:pPr>
        <w:spacing w:after="0" w:line="360" w:lineRule="auto"/>
        <w:jc w:val="center"/>
        <w:rPr>
          <w:rFonts w:ascii="Times New Roman" w:hAnsi="Times New Roman" w:cs="Times New Roman"/>
          <w:b/>
          <w:sz w:val="24"/>
          <w:szCs w:val="24"/>
        </w:rPr>
      </w:pPr>
      <w:r w:rsidRPr="005C530C">
        <w:rPr>
          <w:rFonts w:ascii="Times New Roman" w:hAnsi="Times New Roman" w:cs="Times New Roman"/>
          <w:b/>
          <w:sz w:val="24"/>
          <w:szCs w:val="24"/>
        </w:rPr>
        <w:t xml:space="preserve">Resumen </w:t>
      </w:r>
    </w:p>
    <w:p w14:paraId="3952D29D" w14:textId="77777777" w:rsidR="009D37AD" w:rsidRPr="00D03B81" w:rsidRDefault="009D37AD" w:rsidP="009D37AD">
      <w:pPr>
        <w:spacing w:after="0" w:line="360" w:lineRule="auto"/>
        <w:jc w:val="center"/>
        <w:rPr>
          <w:rFonts w:ascii="Times New Roman" w:hAnsi="Times New Roman" w:cs="Times New Roman"/>
          <w:sz w:val="24"/>
          <w:szCs w:val="24"/>
        </w:rPr>
      </w:pPr>
      <w:r w:rsidRPr="00D03B81">
        <w:rPr>
          <w:rFonts w:ascii="Times New Roman" w:hAnsi="Times New Roman" w:cs="Times New Roman"/>
          <w:sz w:val="24"/>
          <w:szCs w:val="24"/>
        </w:rPr>
        <w:t>En el estudio se presenta un análisis de la influencia de la comunicación interna en el clima organizacional de una universidad, a través del estudio de diferentes variables definidas por una validación de modelos teóricos. Se empleo una metodología de enfoque mixto, con alcance correlacional y descriptivo, utilizando la técnica PLS-SEM por mínimos cuadrados parciales, para obtener un modelo de ecuaciones estructurales que permitió validar la hipótesis de investigación, empleando como herramienta una entrevista semiestructurada, aplicada a 22 directivos de la institución, y un cuestionario aplicado a 114 colaboradores. De igual manera, se determinaron las variables que definen la influencia planteada, tomando como referentes, 139 artículos de bases de datos académicas. Como principal resultado, se demostró la hipótesis sobre la influencia significativa de la comunicación interna en el clima organizacional; asimismo, se evidenció un vacío de conocimiento sobre estudios similares aplicados en universidades. Se concluyo con la investigación que, el conocimiento de la relación entre comunicación interna y clima organizacional permite actuar eficazmente sobre las variables que los determinan, y, por tanto, estableciendo de esta manera, posibles planes de mejora.</w:t>
      </w:r>
    </w:p>
    <w:p w14:paraId="3966A1F5" w14:textId="77777777" w:rsidR="009D37AD" w:rsidRPr="005D5A2F" w:rsidRDefault="009D37AD" w:rsidP="009D37AD">
      <w:pPr>
        <w:spacing w:after="0" w:line="360" w:lineRule="auto"/>
        <w:jc w:val="center"/>
        <w:rPr>
          <w:rFonts w:ascii="Times New Roman" w:hAnsi="Times New Roman" w:cs="Times New Roman"/>
        </w:rPr>
      </w:pPr>
      <w:r w:rsidRPr="005C530C">
        <w:rPr>
          <w:rFonts w:ascii="Times New Roman" w:hAnsi="Times New Roman" w:cs="Times New Roman"/>
          <w:b/>
          <w:bCs/>
          <w:iCs/>
        </w:rPr>
        <w:lastRenderedPageBreak/>
        <w:t>Palabras clave:</w:t>
      </w:r>
      <w:r w:rsidRPr="005C530C">
        <w:rPr>
          <w:rFonts w:ascii="Times New Roman" w:hAnsi="Times New Roman" w:cs="Times New Roman"/>
          <w:b/>
          <w:bCs/>
          <w:i/>
          <w:iCs/>
        </w:rPr>
        <w:t xml:space="preserve"> </w:t>
      </w:r>
      <w:r w:rsidRPr="005C530C">
        <w:rPr>
          <w:rFonts w:ascii="Times New Roman" w:hAnsi="Times New Roman" w:cs="Times New Roman"/>
        </w:rPr>
        <w:t>comunicación interna; clima organizacional; ecuación estructural; complejidad, gestión organizacional</w:t>
      </w:r>
      <w:r>
        <w:rPr>
          <w:rFonts w:ascii="Times New Roman" w:hAnsi="Times New Roman" w:cs="Times New Roman"/>
        </w:rPr>
        <w:t>.</w:t>
      </w:r>
    </w:p>
    <w:p w14:paraId="5D2B16F5" w14:textId="77777777" w:rsidR="009D37AD" w:rsidRPr="009D37AD" w:rsidRDefault="009D37AD" w:rsidP="00D03B81">
      <w:pPr>
        <w:spacing w:after="0" w:line="360" w:lineRule="auto"/>
        <w:jc w:val="center"/>
        <w:rPr>
          <w:rFonts w:ascii="Times New Roman" w:hAnsi="Times New Roman" w:cs="Times New Roman"/>
        </w:rPr>
      </w:pPr>
    </w:p>
    <w:p w14:paraId="2BFF543E" w14:textId="77777777" w:rsidR="005D5A2F" w:rsidRPr="009D37AD" w:rsidRDefault="005D5A2F" w:rsidP="00AB3875">
      <w:pPr>
        <w:spacing w:after="0" w:line="360" w:lineRule="auto"/>
        <w:jc w:val="both"/>
        <w:rPr>
          <w:rFonts w:ascii="Times New Roman" w:hAnsi="Times New Roman" w:cs="Times New Roman"/>
        </w:rPr>
      </w:pPr>
    </w:p>
    <w:p w14:paraId="163772B9" w14:textId="77777777" w:rsidR="00D03B81" w:rsidRPr="009D37AD" w:rsidRDefault="00D03B81" w:rsidP="005D5A2F">
      <w:pPr>
        <w:spacing w:after="0" w:line="240" w:lineRule="auto"/>
        <w:jc w:val="both"/>
        <w:rPr>
          <w:rFonts w:ascii="Times New Roman" w:hAnsi="Times New Roman" w:cs="Times New Roman"/>
        </w:rPr>
      </w:pPr>
    </w:p>
    <w:p w14:paraId="66885524" w14:textId="77777777" w:rsidR="00D03B81" w:rsidRPr="009D37AD" w:rsidRDefault="00D03B81" w:rsidP="005D5A2F">
      <w:pPr>
        <w:spacing w:after="0" w:line="240" w:lineRule="auto"/>
        <w:jc w:val="both"/>
        <w:rPr>
          <w:rFonts w:ascii="Times New Roman" w:hAnsi="Times New Roman" w:cs="Times New Roman"/>
        </w:rPr>
      </w:pPr>
    </w:p>
    <w:p w14:paraId="3DD2525D" w14:textId="77777777" w:rsidR="00D03B81" w:rsidRPr="009D37AD" w:rsidRDefault="00D03B81" w:rsidP="005D5A2F">
      <w:pPr>
        <w:spacing w:after="0" w:line="240" w:lineRule="auto"/>
        <w:jc w:val="both"/>
        <w:rPr>
          <w:rFonts w:ascii="Times New Roman" w:hAnsi="Times New Roman" w:cs="Times New Roman"/>
        </w:rPr>
      </w:pPr>
    </w:p>
    <w:p w14:paraId="6CD52D9F" w14:textId="77777777" w:rsidR="00D03B81" w:rsidRPr="009D37AD" w:rsidRDefault="00D03B81" w:rsidP="005D5A2F">
      <w:pPr>
        <w:spacing w:after="0" w:line="240" w:lineRule="auto"/>
        <w:jc w:val="both"/>
        <w:rPr>
          <w:rFonts w:ascii="Times New Roman" w:hAnsi="Times New Roman" w:cs="Times New Roman"/>
        </w:rPr>
      </w:pPr>
    </w:p>
    <w:p w14:paraId="55B7A5E9" w14:textId="77777777" w:rsidR="00D03B81" w:rsidRPr="009D37AD" w:rsidRDefault="00D03B81" w:rsidP="005D5A2F">
      <w:pPr>
        <w:spacing w:after="0" w:line="240" w:lineRule="auto"/>
        <w:jc w:val="both"/>
        <w:rPr>
          <w:rFonts w:ascii="Times New Roman" w:hAnsi="Times New Roman" w:cs="Times New Roman"/>
        </w:rPr>
      </w:pPr>
    </w:p>
    <w:p w14:paraId="1064FE48" w14:textId="77777777" w:rsidR="00D03B81" w:rsidRPr="009D37AD" w:rsidRDefault="00D03B81" w:rsidP="005D5A2F">
      <w:pPr>
        <w:spacing w:after="0" w:line="240" w:lineRule="auto"/>
        <w:jc w:val="both"/>
        <w:rPr>
          <w:rFonts w:ascii="Times New Roman" w:hAnsi="Times New Roman" w:cs="Times New Roman"/>
        </w:rPr>
      </w:pPr>
    </w:p>
    <w:p w14:paraId="60E49153" w14:textId="77777777" w:rsidR="00D03B81" w:rsidRPr="009D37AD" w:rsidRDefault="00D03B81" w:rsidP="005D5A2F">
      <w:pPr>
        <w:spacing w:after="0" w:line="240" w:lineRule="auto"/>
        <w:jc w:val="both"/>
        <w:rPr>
          <w:rFonts w:ascii="Times New Roman" w:hAnsi="Times New Roman" w:cs="Times New Roman"/>
        </w:rPr>
      </w:pPr>
    </w:p>
    <w:p w14:paraId="37889B27" w14:textId="77777777" w:rsidR="00D03B81" w:rsidRPr="009D37AD" w:rsidRDefault="00D03B81" w:rsidP="005D5A2F">
      <w:pPr>
        <w:spacing w:after="0" w:line="240" w:lineRule="auto"/>
        <w:jc w:val="both"/>
        <w:rPr>
          <w:rFonts w:ascii="Times New Roman" w:hAnsi="Times New Roman" w:cs="Times New Roman"/>
        </w:rPr>
      </w:pPr>
    </w:p>
    <w:p w14:paraId="4EFA9229" w14:textId="77777777" w:rsidR="00D03B81" w:rsidRPr="009D37AD" w:rsidRDefault="00D03B81" w:rsidP="005D5A2F">
      <w:pPr>
        <w:spacing w:after="0" w:line="240" w:lineRule="auto"/>
        <w:jc w:val="both"/>
        <w:rPr>
          <w:rFonts w:ascii="Times New Roman" w:hAnsi="Times New Roman" w:cs="Times New Roman"/>
        </w:rPr>
      </w:pPr>
    </w:p>
    <w:p w14:paraId="30AEACF4" w14:textId="77777777" w:rsidR="00D03B81" w:rsidRPr="009D37AD" w:rsidRDefault="00D03B81" w:rsidP="005D5A2F">
      <w:pPr>
        <w:spacing w:after="0" w:line="240" w:lineRule="auto"/>
        <w:jc w:val="both"/>
        <w:rPr>
          <w:rFonts w:ascii="Times New Roman" w:hAnsi="Times New Roman" w:cs="Times New Roman"/>
        </w:rPr>
      </w:pPr>
    </w:p>
    <w:p w14:paraId="52B95C52" w14:textId="77777777" w:rsidR="00D03B81" w:rsidRPr="009D37AD" w:rsidRDefault="00D03B81" w:rsidP="005D5A2F">
      <w:pPr>
        <w:spacing w:after="0" w:line="240" w:lineRule="auto"/>
        <w:jc w:val="both"/>
        <w:rPr>
          <w:rFonts w:ascii="Times New Roman" w:hAnsi="Times New Roman" w:cs="Times New Roman"/>
        </w:rPr>
      </w:pPr>
    </w:p>
    <w:p w14:paraId="2251FE1B" w14:textId="77777777" w:rsidR="00D03B81" w:rsidRPr="009D37AD" w:rsidRDefault="00D03B81" w:rsidP="005D5A2F">
      <w:pPr>
        <w:spacing w:after="0" w:line="240" w:lineRule="auto"/>
        <w:jc w:val="both"/>
        <w:rPr>
          <w:rFonts w:ascii="Times New Roman" w:hAnsi="Times New Roman" w:cs="Times New Roman"/>
        </w:rPr>
      </w:pPr>
    </w:p>
    <w:p w14:paraId="6C926EFA" w14:textId="77777777" w:rsidR="00D03B81" w:rsidRPr="009D37AD" w:rsidRDefault="00D03B81" w:rsidP="005D5A2F">
      <w:pPr>
        <w:spacing w:after="0" w:line="240" w:lineRule="auto"/>
        <w:jc w:val="both"/>
        <w:rPr>
          <w:rFonts w:ascii="Times New Roman" w:hAnsi="Times New Roman" w:cs="Times New Roman"/>
        </w:rPr>
      </w:pPr>
    </w:p>
    <w:p w14:paraId="65B716E0" w14:textId="77777777" w:rsidR="00D03B81" w:rsidRPr="009D37AD" w:rsidRDefault="00D03B81" w:rsidP="005D5A2F">
      <w:pPr>
        <w:spacing w:after="0" w:line="240" w:lineRule="auto"/>
        <w:jc w:val="both"/>
        <w:rPr>
          <w:rFonts w:ascii="Times New Roman" w:hAnsi="Times New Roman" w:cs="Times New Roman"/>
        </w:rPr>
      </w:pPr>
    </w:p>
    <w:p w14:paraId="51760D48" w14:textId="77777777" w:rsidR="00D03B81" w:rsidRPr="009D37AD" w:rsidRDefault="00D03B81" w:rsidP="005D5A2F">
      <w:pPr>
        <w:spacing w:after="0" w:line="240" w:lineRule="auto"/>
        <w:jc w:val="both"/>
        <w:rPr>
          <w:rFonts w:ascii="Times New Roman" w:hAnsi="Times New Roman" w:cs="Times New Roman"/>
        </w:rPr>
      </w:pPr>
    </w:p>
    <w:p w14:paraId="447E1D3B" w14:textId="77777777" w:rsidR="00D03B81" w:rsidRPr="009D37AD" w:rsidRDefault="00D03B81" w:rsidP="005D5A2F">
      <w:pPr>
        <w:spacing w:after="0" w:line="240" w:lineRule="auto"/>
        <w:jc w:val="both"/>
        <w:rPr>
          <w:rFonts w:ascii="Times New Roman" w:hAnsi="Times New Roman" w:cs="Times New Roman"/>
        </w:rPr>
      </w:pPr>
    </w:p>
    <w:p w14:paraId="31F9A697" w14:textId="77777777" w:rsidR="00D03B81" w:rsidRPr="009D37AD" w:rsidRDefault="00D03B81" w:rsidP="005D5A2F">
      <w:pPr>
        <w:spacing w:after="0" w:line="240" w:lineRule="auto"/>
        <w:jc w:val="both"/>
        <w:rPr>
          <w:rFonts w:ascii="Times New Roman" w:hAnsi="Times New Roman" w:cs="Times New Roman"/>
        </w:rPr>
      </w:pPr>
    </w:p>
    <w:p w14:paraId="21874889" w14:textId="77777777" w:rsidR="00D03B81" w:rsidRPr="009D37AD" w:rsidRDefault="00D03B81" w:rsidP="005D5A2F">
      <w:pPr>
        <w:spacing w:after="0" w:line="240" w:lineRule="auto"/>
        <w:jc w:val="both"/>
        <w:rPr>
          <w:rFonts w:ascii="Times New Roman" w:hAnsi="Times New Roman" w:cs="Times New Roman"/>
        </w:rPr>
      </w:pPr>
    </w:p>
    <w:p w14:paraId="54F8E3A1" w14:textId="77777777" w:rsidR="00D03B81" w:rsidRPr="009D37AD" w:rsidRDefault="00D03B81" w:rsidP="005D5A2F">
      <w:pPr>
        <w:spacing w:after="0" w:line="240" w:lineRule="auto"/>
        <w:jc w:val="both"/>
        <w:rPr>
          <w:rFonts w:ascii="Times New Roman" w:hAnsi="Times New Roman" w:cs="Times New Roman"/>
        </w:rPr>
      </w:pPr>
    </w:p>
    <w:p w14:paraId="49C20862" w14:textId="77777777" w:rsidR="00D03B81" w:rsidRPr="009D37AD" w:rsidRDefault="00D03B81" w:rsidP="005D5A2F">
      <w:pPr>
        <w:spacing w:after="0" w:line="240" w:lineRule="auto"/>
        <w:jc w:val="both"/>
        <w:rPr>
          <w:rFonts w:ascii="Times New Roman" w:hAnsi="Times New Roman" w:cs="Times New Roman"/>
        </w:rPr>
      </w:pPr>
    </w:p>
    <w:p w14:paraId="2DBFF630" w14:textId="77777777" w:rsidR="00D03B81" w:rsidRPr="009D37AD" w:rsidRDefault="00D03B81" w:rsidP="005D5A2F">
      <w:pPr>
        <w:spacing w:after="0" w:line="240" w:lineRule="auto"/>
        <w:jc w:val="both"/>
        <w:rPr>
          <w:rFonts w:ascii="Times New Roman" w:hAnsi="Times New Roman" w:cs="Times New Roman"/>
        </w:rPr>
      </w:pPr>
    </w:p>
    <w:p w14:paraId="161BBFB7" w14:textId="77777777" w:rsidR="00D03B81" w:rsidRPr="009D37AD" w:rsidRDefault="00D03B81" w:rsidP="005D5A2F">
      <w:pPr>
        <w:spacing w:after="0" w:line="240" w:lineRule="auto"/>
        <w:jc w:val="both"/>
        <w:rPr>
          <w:rFonts w:ascii="Times New Roman" w:hAnsi="Times New Roman" w:cs="Times New Roman"/>
        </w:rPr>
      </w:pPr>
    </w:p>
    <w:p w14:paraId="45BD8797" w14:textId="77777777" w:rsidR="00D03B81" w:rsidRPr="009D37AD" w:rsidRDefault="00D03B81" w:rsidP="005D5A2F">
      <w:pPr>
        <w:spacing w:after="0" w:line="240" w:lineRule="auto"/>
        <w:jc w:val="both"/>
        <w:rPr>
          <w:rFonts w:ascii="Times New Roman" w:hAnsi="Times New Roman" w:cs="Times New Roman"/>
        </w:rPr>
      </w:pPr>
    </w:p>
    <w:p w14:paraId="23084AAF" w14:textId="77777777" w:rsidR="00D03B81" w:rsidRPr="009D37AD" w:rsidRDefault="00D03B81" w:rsidP="005D5A2F">
      <w:pPr>
        <w:spacing w:after="0" w:line="240" w:lineRule="auto"/>
        <w:jc w:val="both"/>
        <w:rPr>
          <w:rFonts w:ascii="Times New Roman" w:hAnsi="Times New Roman" w:cs="Times New Roman"/>
        </w:rPr>
      </w:pPr>
    </w:p>
    <w:p w14:paraId="16372F61" w14:textId="77777777" w:rsidR="00D03B81" w:rsidRPr="009D37AD" w:rsidRDefault="00D03B81" w:rsidP="005D5A2F">
      <w:pPr>
        <w:spacing w:after="0" w:line="240" w:lineRule="auto"/>
        <w:jc w:val="both"/>
        <w:rPr>
          <w:rFonts w:ascii="Times New Roman" w:hAnsi="Times New Roman" w:cs="Times New Roman"/>
        </w:rPr>
      </w:pPr>
    </w:p>
    <w:p w14:paraId="40DEDB6D" w14:textId="77777777" w:rsidR="00D03B81" w:rsidRPr="009D37AD" w:rsidRDefault="00D03B81" w:rsidP="005D5A2F">
      <w:pPr>
        <w:spacing w:after="0" w:line="240" w:lineRule="auto"/>
        <w:jc w:val="both"/>
        <w:rPr>
          <w:rFonts w:ascii="Times New Roman" w:hAnsi="Times New Roman" w:cs="Times New Roman"/>
        </w:rPr>
      </w:pPr>
    </w:p>
    <w:p w14:paraId="2504643E" w14:textId="77777777" w:rsidR="00D03B81" w:rsidRPr="009D37AD" w:rsidRDefault="00D03B81" w:rsidP="005D5A2F">
      <w:pPr>
        <w:spacing w:after="0" w:line="240" w:lineRule="auto"/>
        <w:jc w:val="both"/>
        <w:rPr>
          <w:rFonts w:ascii="Times New Roman" w:hAnsi="Times New Roman" w:cs="Times New Roman"/>
        </w:rPr>
      </w:pPr>
    </w:p>
    <w:p w14:paraId="213B0DB5" w14:textId="77777777" w:rsidR="00D03B81" w:rsidRPr="009D37AD" w:rsidRDefault="00D03B81" w:rsidP="005D5A2F">
      <w:pPr>
        <w:spacing w:after="0" w:line="240" w:lineRule="auto"/>
        <w:jc w:val="both"/>
        <w:rPr>
          <w:rFonts w:ascii="Times New Roman" w:hAnsi="Times New Roman" w:cs="Times New Roman"/>
        </w:rPr>
      </w:pPr>
    </w:p>
    <w:p w14:paraId="470EAB80" w14:textId="77777777" w:rsidR="00D03B81" w:rsidRPr="009D37AD" w:rsidRDefault="00D03B81" w:rsidP="005D5A2F">
      <w:pPr>
        <w:spacing w:after="0" w:line="240" w:lineRule="auto"/>
        <w:jc w:val="both"/>
        <w:rPr>
          <w:rFonts w:ascii="Times New Roman" w:hAnsi="Times New Roman" w:cs="Times New Roman"/>
        </w:rPr>
      </w:pPr>
    </w:p>
    <w:p w14:paraId="691218E6" w14:textId="77777777" w:rsidR="00D03B81" w:rsidRPr="009D37AD" w:rsidRDefault="00D03B81" w:rsidP="005D5A2F">
      <w:pPr>
        <w:spacing w:after="0" w:line="240" w:lineRule="auto"/>
        <w:jc w:val="both"/>
        <w:rPr>
          <w:rFonts w:ascii="Times New Roman" w:hAnsi="Times New Roman" w:cs="Times New Roman"/>
        </w:rPr>
      </w:pPr>
    </w:p>
    <w:p w14:paraId="46DFDB1A" w14:textId="77777777" w:rsidR="00D03B81" w:rsidRPr="009D37AD" w:rsidRDefault="00D03B81" w:rsidP="005D5A2F">
      <w:pPr>
        <w:spacing w:after="0" w:line="240" w:lineRule="auto"/>
        <w:jc w:val="both"/>
        <w:rPr>
          <w:rFonts w:ascii="Times New Roman" w:hAnsi="Times New Roman" w:cs="Times New Roman"/>
        </w:rPr>
      </w:pPr>
    </w:p>
    <w:p w14:paraId="3B1EA205" w14:textId="77777777" w:rsidR="00D03B81" w:rsidRPr="009D37AD" w:rsidRDefault="00D03B81" w:rsidP="005D5A2F">
      <w:pPr>
        <w:spacing w:after="0" w:line="240" w:lineRule="auto"/>
        <w:jc w:val="both"/>
        <w:rPr>
          <w:rFonts w:ascii="Times New Roman" w:hAnsi="Times New Roman" w:cs="Times New Roman"/>
        </w:rPr>
      </w:pPr>
    </w:p>
    <w:p w14:paraId="5B53FB9D" w14:textId="77777777" w:rsidR="00D03B81" w:rsidRPr="009D37AD" w:rsidRDefault="00D03B81" w:rsidP="005D5A2F">
      <w:pPr>
        <w:spacing w:after="0" w:line="240" w:lineRule="auto"/>
        <w:jc w:val="both"/>
        <w:rPr>
          <w:rFonts w:ascii="Times New Roman" w:hAnsi="Times New Roman" w:cs="Times New Roman"/>
        </w:rPr>
      </w:pPr>
    </w:p>
    <w:p w14:paraId="5B652DB2" w14:textId="77777777" w:rsidR="00D03B81" w:rsidRPr="009D37AD" w:rsidRDefault="00D03B81" w:rsidP="005D5A2F">
      <w:pPr>
        <w:spacing w:after="0" w:line="240" w:lineRule="auto"/>
        <w:jc w:val="both"/>
        <w:rPr>
          <w:rFonts w:ascii="Times New Roman" w:hAnsi="Times New Roman" w:cs="Times New Roman"/>
        </w:rPr>
      </w:pPr>
    </w:p>
    <w:p w14:paraId="60C0CA3D" w14:textId="77777777" w:rsidR="00D03B81" w:rsidRPr="009D37AD" w:rsidRDefault="00D03B81" w:rsidP="005D5A2F">
      <w:pPr>
        <w:spacing w:after="0" w:line="240" w:lineRule="auto"/>
        <w:jc w:val="both"/>
        <w:rPr>
          <w:rFonts w:ascii="Times New Roman" w:hAnsi="Times New Roman" w:cs="Times New Roman"/>
        </w:rPr>
      </w:pPr>
    </w:p>
    <w:p w14:paraId="38333231" w14:textId="77777777" w:rsidR="00D03B81" w:rsidRPr="009D37AD" w:rsidRDefault="00D03B81" w:rsidP="005D5A2F">
      <w:pPr>
        <w:spacing w:after="0" w:line="240" w:lineRule="auto"/>
        <w:jc w:val="both"/>
        <w:rPr>
          <w:rFonts w:ascii="Times New Roman" w:hAnsi="Times New Roman" w:cs="Times New Roman"/>
        </w:rPr>
      </w:pPr>
    </w:p>
    <w:p w14:paraId="2784DACA" w14:textId="77777777" w:rsidR="00D03B81" w:rsidRPr="009D37AD" w:rsidRDefault="00D03B81" w:rsidP="005D5A2F">
      <w:pPr>
        <w:spacing w:after="0" w:line="240" w:lineRule="auto"/>
        <w:jc w:val="both"/>
        <w:rPr>
          <w:rFonts w:ascii="Times New Roman" w:hAnsi="Times New Roman" w:cs="Times New Roman"/>
        </w:rPr>
      </w:pPr>
    </w:p>
    <w:p w14:paraId="229AC962" w14:textId="77777777" w:rsidR="00D03B81" w:rsidRPr="009D37AD" w:rsidRDefault="00D03B81" w:rsidP="005D5A2F">
      <w:pPr>
        <w:spacing w:after="0" w:line="240" w:lineRule="auto"/>
        <w:jc w:val="both"/>
        <w:rPr>
          <w:rFonts w:ascii="Times New Roman" w:hAnsi="Times New Roman" w:cs="Times New Roman"/>
        </w:rPr>
      </w:pPr>
    </w:p>
    <w:p w14:paraId="6D9059B6" w14:textId="77777777" w:rsidR="00D03B81" w:rsidRPr="009D37AD" w:rsidRDefault="00D03B81" w:rsidP="005D5A2F">
      <w:pPr>
        <w:spacing w:after="0" w:line="240" w:lineRule="auto"/>
        <w:jc w:val="both"/>
        <w:rPr>
          <w:rFonts w:ascii="Times New Roman" w:hAnsi="Times New Roman" w:cs="Times New Roman"/>
        </w:rPr>
      </w:pPr>
    </w:p>
    <w:p w14:paraId="4B5FD81F" w14:textId="77777777" w:rsidR="00D03B81" w:rsidRPr="009D37AD" w:rsidRDefault="00D03B81" w:rsidP="005D5A2F">
      <w:pPr>
        <w:spacing w:after="0" w:line="240" w:lineRule="auto"/>
        <w:jc w:val="both"/>
        <w:rPr>
          <w:rFonts w:ascii="Times New Roman" w:hAnsi="Times New Roman" w:cs="Times New Roman"/>
        </w:rPr>
      </w:pPr>
    </w:p>
    <w:p w14:paraId="238280A9" w14:textId="77777777" w:rsidR="00D03B81" w:rsidRPr="009D37AD" w:rsidRDefault="00D03B81" w:rsidP="005D5A2F">
      <w:pPr>
        <w:spacing w:after="0" w:line="240" w:lineRule="auto"/>
        <w:jc w:val="both"/>
        <w:rPr>
          <w:rFonts w:ascii="Times New Roman" w:hAnsi="Times New Roman" w:cs="Times New Roman"/>
        </w:rPr>
      </w:pPr>
    </w:p>
    <w:p w14:paraId="59A4AA7B" w14:textId="77777777" w:rsidR="00D03B81" w:rsidRPr="009D37AD" w:rsidRDefault="00D03B81" w:rsidP="005D5A2F">
      <w:pPr>
        <w:spacing w:after="0" w:line="240" w:lineRule="auto"/>
        <w:jc w:val="both"/>
        <w:rPr>
          <w:rFonts w:ascii="Times New Roman" w:hAnsi="Times New Roman" w:cs="Times New Roman"/>
        </w:rPr>
      </w:pPr>
    </w:p>
    <w:p w14:paraId="655B1871" w14:textId="77777777" w:rsidR="00D03B81" w:rsidRPr="009D37AD" w:rsidRDefault="00D03B81" w:rsidP="005D5A2F">
      <w:pPr>
        <w:spacing w:after="0" w:line="240" w:lineRule="auto"/>
        <w:jc w:val="both"/>
        <w:rPr>
          <w:rFonts w:ascii="Times New Roman" w:hAnsi="Times New Roman" w:cs="Times New Roman"/>
        </w:rPr>
      </w:pPr>
    </w:p>
    <w:p w14:paraId="7E8906D1" w14:textId="72C59EA2" w:rsidR="005D5A2F" w:rsidRPr="00B35AAF" w:rsidRDefault="005C530C" w:rsidP="005D5A2F">
      <w:pPr>
        <w:spacing w:after="0" w:line="240" w:lineRule="auto"/>
        <w:jc w:val="both"/>
        <w:rPr>
          <w:rFonts w:ascii="Times New Roman" w:hAnsi="Times New Roman" w:cs="Times New Roman"/>
        </w:rPr>
      </w:pPr>
      <w:r w:rsidRPr="00B35AAF">
        <w:rPr>
          <w:rFonts w:ascii="Times New Roman" w:hAnsi="Times New Roman" w:cs="Times New Roman"/>
        </w:rPr>
        <w:t>Fecha de recepción:</w:t>
      </w:r>
      <w:r w:rsidR="005D5A2F" w:rsidRPr="00B35AAF">
        <w:rPr>
          <w:rFonts w:ascii="Times New Roman" w:hAnsi="Times New Roman" w:cs="Times New Roman"/>
        </w:rPr>
        <w:t xml:space="preserve"> 14 de diciembre de 2024</w:t>
      </w:r>
    </w:p>
    <w:p w14:paraId="361DFBC0" w14:textId="6EA2AC38" w:rsidR="00A43B1E" w:rsidRPr="00B35AAF" w:rsidRDefault="005D5A2F" w:rsidP="00D03B81">
      <w:pPr>
        <w:spacing w:after="0" w:line="240" w:lineRule="auto"/>
        <w:jc w:val="both"/>
        <w:rPr>
          <w:rFonts w:ascii="Times New Roman" w:hAnsi="Times New Roman" w:cs="Times New Roman"/>
        </w:rPr>
      </w:pPr>
      <w:r w:rsidRPr="00B35AAF">
        <w:rPr>
          <w:rFonts w:ascii="Times New Roman" w:hAnsi="Times New Roman" w:cs="Times New Roman"/>
        </w:rPr>
        <w:t>Fecha de aceptación: 7 de abril de 2026</w:t>
      </w:r>
      <w:r w:rsidR="005C530C" w:rsidRPr="00B35AAF">
        <w:rPr>
          <w:rFonts w:ascii="Times New Roman" w:hAnsi="Times New Roman" w:cs="Times New Roman"/>
        </w:rPr>
        <w:t xml:space="preserve"> </w:t>
      </w:r>
    </w:p>
    <w:p w14:paraId="7C716B13" w14:textId="6F6D3193" w:rsidR="00F02B3F" w:rsidRPr="005C530C" w:rsidRDefault="00D03B81" w:rsidP="00A43B1E">
      <w:pPr>
        <w:pStyle w:val="Prrafodelista"/>
        <w:numPr>
          <w:ilvl w:val="0"/>
          <w:numId w:val="5"/>
        </w:numPr>
        <w:spacing w:after="0" w:line="360" w:lineRule="auto"/>
        <w:jc w:val="both"/>
        <w:rPr>
          <w:rFonts w:ascii="Times New Roman" w:hAnsi="Times New Roman" w:cs="Times New Roman"/>
          <w:sz w:val="28"/>
          <w:szCs w:val="28"/>
        </w:rPr>
      </w:pPr>
      <w:r w:rsidRPr="005C530C">
        <w:rPr>
          <w:rFonts w:ascii="Times New Roman" w:hAnsi="Times New Roman" w:cs="Times New Roman"/>
          <w:b/>
          <w:sz w:val="28"/>
          <w:szCs w:val="28"/>
        </w:rPr>
        <w:lastRenderedPageBreak/>
        <w:t>INTRODUCTION</w:t>
      </w:r>
    </w:p>
    <w:p w14:paraId="7C716B14" w14:textId="6F78E9C4" w:rsidR="00826444" w:rsidRPr="00D03B81" w:rsidRDefault="00474D15" w:rsidP="00A43B1E">
      <w:pPr>
        <w:spacing w:before="240" w:after="0" w:line="360" w:lineRule="auto"/>
        <w:jc w:val="both"/>
        <w:rPr>
          <w:rFonts w:ascii="Times New Roman" w:hAnsi="Times New Roman" w:cs="Times New Roman"/>
          <w:sz w:val="24"/>
          <w:szCs w:val="24"/>
          <w:lang w:val="en-US"/>
        </w:rPr>
      </w:pPr>
      <w:r w:rsidRPr="00D03B81">
        <w:rPr>
          <w:rFonts w:ascii="Times New Roman" w:hAnsi="Times New Roman" w:cs="Times New Roman"/>
          <w:sz w:val="24"/>
          <w:szCs w:val="24"/>
          <w:lang w:val="en-US"/>
        </w:rPr>
        <w:t>The communicative process is related to the way individuals express ideas through the use of a specific code, framed within a particular paradigm; in this sense, communication requires routes defined from the conceptions of the outside world or a specific context, which are based on a system of beliefs and values that make up a behavioral model (</w:t>
      </w:r>
      <w:hyperlink r:id="rId14" w:history="1">
        <w:r w:rsidRPr="00D03B81">
          <w:rPr>
            <w:rStyle w:val="Hipervnculo"/>
            <w:rFonts w:ascii="Times New Roman" w:hAnsi="Times New Roman" w:cs="Times New Roman"/>
            <w:color w:val="auto"/>
            <w:sz w:val="24"/>
            <w:szCs w:val="24"/>
            <w:u w:val="none"/>
            <w:lang w:val="en-US"/>
          </w:rPr>
          <w:t>Rincón, 2014</w:t>
        </w:r>
      </w:hyperlink>
      <w:r w:rsidRPr="00D03B81">
        <w:rPr>
          <w:rFonts w:ascii="Times New Roman" w:hAnsi="Times New Roman" w:cs="Times New Roman"/>
          <w:sz w:val="24"/>
          <w:szCs w:val="24"/>
          <w:lang w:val="en-US"/>
        </w:rPr>
        <w:t>). This model conditions the way we act around a particular event, as well as the way we interpret the world, thus constituting a mental model (</w:t>
      </w:r>
      <w:hyperlink r:id="rId15" w:history="1">
        <w:r w:rsidRPr="00D03B81">
          <w:rPr>
            <w:rStyle w:val="Hipervnculo"/>
            <w:rFonts w:ascii="Times New Roman" w:hAnsi="Times New Roman" w:cs="Times New Roman"/>
            <w:color w:val="auto"/>
            <w:sz w:val="24"/>
            <w:szCs w:val="24"/>
            <w:u w:val="none"/>
            <w:lang w:val="en-US"/>
          </w:rPr>
          <w:t>Giraldo et al, 2022</w:t>
        </w:r>
      </w:hyperlink>
      <w:r w:rsidRPr="00D03B81">
        <w:rPr>
          <w:rFonts w:ascii="Times New Roman" w:hAnsi="Times New Roman" w:cs="Times New Roman"/>
          <w:sz w:val="24"/>
          <w:szCs w:val="24"/>
          <w:lang w:val="en-US"/>
        </w:rPr>
        <w:t xml:space="preserve">; </w:t>
      </w:r>
      <w:hyperlink r:id="rId16" w:history="1">
        <w:r w:rsidR="0090566A" w:rsidRPr="00D03B81">
          <w:rPr>
            <w:rStyle w:val="Hipervnculo"/>
            <w:rFonts w:ascii="Times New Roman" w:hAnsi="Times New Roman" w:cs="Times New Roman"/>
            <w:color w:val="auto"/>
            <w:sz w:val="24"/>
            <w:szCs w:val="24"/>
            <w:u w:val="none"/>
            <w:lang w:val="en-US"/>
          </w:rPr>
          <w:t>Martínez</w:t>
        </w:r>
        <w:r w:rsidRPr="00D03B81">
          <w:rPr>
            <w:rStyle w:val="Hipervnculo"/>
            <w:rFonts w:ascii="Times New Roman" w:hAnsi="Times New Roman" w:cs="Times New Roman"/>
            <w:color w:val="auto"/>
            <w:sz w:val="24"/>
            <w:szCs w:val="24"/>
            <w:u w:val="none"/>
            <w:lang w:val="en-US"/>
          </w:rPr>
          <w:t xml:space="preserve"> et al, 2020</w:t>
        </w:r>
      </w:hyperlink>
      <w:r w:rsidRPr="00D03B81">
        <w:rPr>
          <w:rFonts w:ascii="Times New Roman" w:hAnsi="Times New Roman" w:cs="Times New Roman"/>
          <w:sz w:val="24"/>
          <w:szCs w:val="24"/>
          <w:lang w:val="en-US"/>
        </w:rPr>
        <w:t>).</w:t>
      </w:r>
    </w:p>
    <w:p w14:paraId="3ED34CB5" w14:textId="72D42296" w:rsidR="00DC0552" w:rsidRPr="00D03B81" w:rsidRDefault="00DC0552" w:rsidP="00DF6430">
      <w:pPr>
        <w:spacing w:before="240" w:after="0" w:line="360" w:lineRule="auto"/>
        <w:jc w:val="both"/>
        <w:rPr>
          <w:rFonts w:ascii="Times New Roman" w:hAnsi="Times New Roman" w:cs="Times New Roman"/>
          <w:bCs/>
          <w:sz w:val="24"/>
          <w:szCs w:val="24"/>
          <w:lang w:val="en-US"/>
        </w:rPr>
      </w:pPr>
      <w:r w:rsidRPr="00D03B81">
        <w:rPr>
          <w:rFonts w:ascii="Times New Roman" w:hAnsi="Times New Roman" w:cs="Times New Roman"/>
          <w:bCs/>
          <w:sz w:val="24"/>
          <w:szCs w:val="24"/>
          <w:lang w:val="en-US"/>
        </w:rPr>
        <w:t>Likewise, it must be said that communication is a complex process, therefore, it depends on the number of variables involved, and that, in addition, for the particular case of human beings, it defines to a large extent the constructs that condition the functioning of society, which implies that any analysis of communication as an object of study must be carried out within the field of complexity as an emerging paradigm (</w:t>
      </w:r>
      <w:hyperlink r:id="rId17" w:history="1">
        <w:r w:rsidRPr="00D03B81">
          <w:rPr>
            <w:rStyle w:val="Hipervnculo"/>
            <w:rFonts w:ascii="Times New Roman" w:hAnsi="Times New Roman" w:cs="Times New Roman"/>
            <w:bCs/>
            <w:color w:val="auto"/>
            <w:sz w:val="24"/>
            <w:szCs w:val="24"/>
            <w:u w:val="none"/>
            <w:lang w:val="en-US"/>
          </w:rPr>
          <w:t>Rojas, 2018</w:t>
        </w:r>
      </w:hyperlink>
      <w:r w:rsidRPr="00D03B81">
        <w:rPr>
          <w:rFonts w:ascii="Times New Roman" w:hAnsi="Times New Roman" w:cs="Times New Roman"/>
          <w:bCs/>
          <w:sz w:val="24"/>
          <w:szCs w:val="24"/>
          <w:lang w:val="en-US"/>
        </w:rPr>
        <w:t xml:space="preserve">; </w:t>
      </w:r>
      <w:hyperlink r:id="rId18" w:history="1">
        <w:r w:rsidRPr="00D03B81">
          <w:rPr>
            <w:rStyle w:val="Hipervnculo"/>
            <w:rFonts w:ascii="Times New Roman" w:hAnsi="Times New Roman" w:cs="Times New Roman"/>
            <w:bCs/>
            <w:color w:val="auto"/>
            <w:sz w:val="24"/>
            <w:szCs w:val="24"/>
            <w:u w:val="none"/>
            <w:lang w:val="en-US"/>
          </w:rPr>
          <w:t xml:space="preserve">Arias &amp; </w:t>
        </w:r>
        <w:r w:rsidR="00A06BFE" w:rsidRPr="00D03B81">
          <w:rPr>
            <w:rStyle w:val="Hipervnculo"/>
            <w:rFonts w:ascii="Times New Roman" w:hAnsi="Times New Roman" w:cs="Times New Roman"/>
            <w:bCs/>
            <w:color w:val="auto"/>
            <w:sz w:val="24"/>
            <w:szCs w:val="24"/>
            <w:u w:val="none"/>
            <w:lang w:val="en-US"/>
          </w:rPr>
          <w:t>Ramírez</w:t>
        </w:r>
        <w:r w:rsidRPr="00D03B81">
          <w:rPr>
            <w:rStyle w:val="Hipervnculo"/>
            <w:rFonts w:ascii="Times New Roman" w:hAnsi="Times New Roman" w:cs="Times New Roman"/>
            <w:bCs/>
            <w:color w:val="auto"/>
            <w:sz w:val="24"/>
            <w:szCs w:val="24"/>
            <w:u w:val="none"/>
            <w:lang w:val="en-US"/>
          </w:rPr>
          <w:t>, 2019</w:t>
        </w:r>
      </w:hyperlink>
      <w:r w:rsidRPr="00D03B81">
        <w:rPr>
          <w:rFonts w:ascii="Times New Roman" w:hAnsi="Times New Roman" w:cs="Times New Roman"/>
          <w:bCs/>
          <w:sz w:val="24"/>
          <w:szCs w:val="24"/>
          <w:lang w:val="en-US"/>
        </w:rPr>
        <w:t>). In this sense, communicating is not understood as the mere fact of expressing ideas or feelings between people, but is analyzed as a way in which structures are established, codes and institutions are generated, or ties are created, that is, communicating as a complex act explains the forms of behavior of a group of people who make up the community or our paradigms about what we consider as a community.</w:t>
      </w:r>
    </w:p>
    <w:p w14:paraId="4B32888E" w14:textId="7905A1B6" w:rsidR="00DC0552" w:rsidRPr="00D03B81" w:rsidRDefault="00DC0552" w:rsidP="00FA1307">
      <w:pPr>
        <w:spacing w:before="240" w:after="0" w:line="360" w:lineRule="auto"/>
        <w:jc w:val="both"/>
        <w:rPr>
          <w:rFonts w:ascii="Times New Roman" w:hAnsi="Times New Roman" w:cs="Times New Roman"/>
          <w:bCs/>
          <w:sz w:val="24"/>
          <w:szCs w:val="24"/>
          <w:lang w:val="en-US"/>
        </w:rPr>
      </w:pPr>
      <w:r w:rsidRPr="00D03B81">
        <w:rPr>
          <w:rFonts w:ascii="Times New Roman" w:hAnsi="Times New Roman" w:cs="Times New Roman"/>
          <w:bCs/>
          <w:sz w:val="24"/>
          <w:szCs w:val="24"/>
          <w:lang w:val="en-US"/>
        </w:rPr>
        <w:t xml:space="preserve">In this line, internal communication is understood as the process of interaction (complex, moreover) between the agents that make up the different hierarchical levels of an organization; within its analysis, it is relevant to talk not only about the way in which these agents communicate, but also, about the causes that generate inconveniences or barriers to communication, and how these influence the organizational climate. For example, </w:t>
      </w:r>
      <w:hyperlink r:id="rId19" w:history="1">
        <w:r w:rsidRPr="00D03B81">
          <w:rPr>
            <w:rStyle w:val="Hipervnculo"/>
            <w:rFonts w:ascii="Times New Roman" w:hAnsi="Times New Roman" w:cs="Times New Roman"/>
            <w:bCs/>
            <w:color w:val="auto"/>
            <w:sz w:val="24"/>
            <w:szCs w:val="24"/>
            <w:u w:val="none"/>
            <w:lang w:val="en-US"/>
          </w:rPr>
          <w:t>De Castro (2014)</w:t>
        </w:r>
      </w:hyperlink>
      <w:r w:rsidRPr="00D03B81">
        <w:rPr>
          <w:rFonts w:ascii="Times New Roman" w:hAnsi="Times New Roman" w:cs="Times New Roman"/>
          <w:bCs/>
          <w:sz w:val="24"/>
          <w:szCs w:val="24"/>
          <w:lang w:val="en-US"/>
        </w:rPr>
        <w:t xml:space="preserve">, mentions how there is a tendency not to communicate important aspects related to the operation of organizations, since there is a somewhat generalized idea that withholding information generates a position of power, and this affects the flow of this process from the management to the operational areas, while </w:t>
      </w:r>
      <w:hyperlink r:id="rId20" w:history="1">
        <w:r w:rsidRPr="00D03B81">
          <w:rPr>
            <w:rStyle w:val="Hipervnculo"/>
            <w:rFonts w:ascii="Times New Roman" w:hAnsi="Times New Roman" w:cs="Times New Roman"/>
            <w:bCs/>
            <w:color w:val="auto"/>
            <w:sz w:val="24"/>
            <w:szCs w:val="24"/>
            <w:u w:val="none"/>
            <w:lang w:val="en-US"/>
          </w:rPr>
          <w:t>Rincón (2014)</w:t>
        </w:r>
      </w:hyperlink>
      <w:r w:rsidRPr="00D03B81">
        <w:rPr>
          <w:rFonts w:ascii="Times New Roman" w:hAnsi="Times New Roman" w:cs="Times New Roman"/>
          <w:bCs/>
          <w:sz w:val="24"/>
          <w:szCs w:val="24"/>
          <w:lang w:val="en-US"/>
        </w:rPr>
        <w:t xml:space="preserve"> states that poor communication impacts both the organizational culture and the organizational climate. </w:t>
      </w:r>
    </w:p>
    <w:p w14:paraId="16098F81" w14:textId="77777777" w:rsidR="00792668" w:rsidRPr="00D03B81" w:rsidRDefault="00DC0552" w:rsidP="00792668">
      <w:pPr>
        <w:spacing w:before="240" w:after="0" w:line="360" w:lineRule="auto"/>
        <w:jc w:val="both"/>
        <w:rPr>
          <w:rFonts w:ascii="Times New Roman" w:hAnsi="Times New Roman" w:cs="Times New Roman"/>
          <w:bCs/>
          <w:sz w:val="24"/>
          <w:szCs w:val="24"/>
          <w:lang w:val="en-US"/>
        </w:rPr>
      </w:pPr>
      <w:r w:rsidRPr="00D03B81">
        <w:rPr>
          <w:rFonts w:ascii="Times New Roman" w:hAnsi="Times New Roman" w:cs="Times New Roman"/>
          <w:bCs/>
          <w:sz w:val="24"/>
          <w:szCs w:val="24"/>
          <w:lang w:val="en-US"/>
        </w:rPr>
        <w:t xml:space="preserve">The above raises </w:t>
      </w:r>
      <w:proofErr w:type="gramStart"/>
      <w:r w:rsidRPr="00D03B81">
        <w:rPr>
          <w:rFonts w:ascii="Times New Roman" w:hAnsi="Times New Roman" w:cs="Times New Roman"/>
          <w:bCs/>
          <w:sz w:val="24"/>
          <w:szCs w:val="24"/>
          <w:lang w:val="en-US"/>
        </w:rPr>
        <w:t>the concern</w:t>
      </w:r>
      <w:proofErr w:type="gramEnd"/>
      <w:r w:rsidRPr="00D03B81">
        <w:rPr>
          <w:rFonts w:ascii="Times New Roman" w:hAnsi="Times New Roman" w:cs="Times New Roman"/>
          <w:bCs/>
          <w:sz w:val="24"/>
          <w:szCs w:val="24"/>
          <w:lang w:val="en-US"/>
        </w:rPr>
        <w:t xml:space="preserve"> about how internal communication and organizational climate are related, analyzed from the complexity of both the communication process and the dynamics of </w:t>
      </w:r>
      <w:r w:rsidRPr="00D03B81">
        <w:rPr>
          <w:rFonts w:ascii="Times New Roman" w:hAnsi="Times New Roman" w:cs="Times New Roman"/>
          <w:bCs/>
          <w:sz w:val="24"/>
          <w:szCs w:val="24"/>
          <w:lang w:val="en-US"/>
        </w:rPr>
        <w:lastRenderedPageBreak/>
        <w:t>relationships between individuals, and how this impacts the achievement of the mission objectives. Now, the educational sector, and specifically higher education institutions (HEI), are also immersed in the dynamics of culture and organizational climate as determining factors within their organizational scheme, and even more so when recent works show the existence of organizational mental models as barriers to the transfer of knowledge (</w:t>
      </w:r>
      <w:hyperlink r:id="rId21" w:history="1">
        <w:r w:rsidRPr="00D03B81">
          <w:rPr>
            <w:rStyle w:val="Hipervnculo"/>
            <w:rFonts w:ascii="Times New Roman" w:hAnsi="Times New Roman" w:cs="Times New Roman"/>
            <w:bCs/>
            <w:color w:val="auto"/>
            <w:sz w:val="24"/>
            <w:szCs w:val="24"/>
            <w:u w:val="none"/>
            <w:lang w:val="en-US"/>
          </w:rPr>
          <w:t>Giraldo et al, 2022</w:t>
        </w:r>
      </w:hyperlink>
      <w:r w:rsidRPr="00D03B81">
        <w:rPr>
          <w:rFonts w:ascii="Times New Roman" w:hAnsi="Times New Roman" w:cs="Times New Roman"/>
          <w:bCs/>
          <w:sz w:val="24"/>
          <w:szCs w:val="24"/>
          <w:lang w:val="en-US"/>
        </w:rPr>
        <w:t xml:space="preserve">; </w:t>
      </w:r>
      <w:hyperlink r:id="rId22" w:history="1">
        <w:r w:rsidRPr="00D03B81">
          <w:rPr>
            <w:rStyle w:val="Hipervnculo"/>
            <w:rFonts w:ascii="Times New Roman" w:hAnsi="Times New Roman" w:cs="Times New Roman"/>
            <w:bCs/>
            <w:color w:val="auto"/>
            <w:sz w:val="24"/>
            <w:szCs w:val="24"/>
            <w:u w:val="none"/>
            <w:lang w:val="en-US"/>
          </w:rPr>
          <w:t>Fandiño &amp; Herrera, 2021</w:t>
        </w:r>
      </w:hyperlink>
      <w:r w:rsidRPr="00D03B81">
        <w:rPr>
          <w:rFonts w:ascii="Times New Roman" w:hAnsi="Times New Roman" w:cs="Times New Roman"/>
          <w:bCs/>
          <w:sz w:val="24"/>
          <w:szCs w:val="24"/>
          <w:lang w:val="en-US"/>
        </w:rPr>
        <w:t>).</w:t>
      </w:r>
    </w:p>
    <w:p w14:paraId="44124980" w14:textId="08E84F7F" w:rsidR="00792668" w:rsidRPr="00D03B81" w:rsidRDefault="00792668" w:rsidP="00792668">
      <w:pPr>
        <w:spacing w:before="240" w:after="0" w:line="360" w:lineRule="auto"/>
        <w:jc w:val="both"/>
        <w:rPr>
          <w:rFonts w:ascii="Times New Roman" w:hAnsi="Times New Roman" w:cs="Times New Roman"/>
          <w:bCs/>
          <w:sz w:val="24"/>
          <w:szCs w:val="24"/>
          <w:lang w:val="en-US"/>
        </w:rPr>
      </w:pPr>
      <w:r w:rsidRPr="00D03B81">
        <w:rPr>
          <w:rFonts w:ascii="Times New Roman" w:hAnsi="Times New Roman" w:cs="Times New Roman"/>
          <w:bCs/>
          <w:sz w:val="24"/>
          <w:szCs w:val="24"/>
          <w:lang w:val="en-US"/>
        </w:rPr>
        <w:t>In this regard, it is considered appropriate to ask: What is the influence of internal communication on the organizational climate at the Pascual Bravo University in Medellín?  using structural equation modeling as a statistical analysis tool based on three specific objectives: to identify the main components of organizational climate and internal communication; to characterize organizational climate and internal communication; and, finally, to define the influence of internal communication on the organizational climate of the selected higher education institution. The resulting model establishes a relevant relationship between climate and internal communication, which makes a significant contribution to the academic context by explaining complex variables through appropriate statistical techniques. Furthermore, the research findings can be applied to the organization under study to improve information flow, the work environment, and decision-making</w:t>
      </w:r>
      <w:r w:rsidR="00131B0B" w:rsidRPr="00D03B81">
        <w:rPr>
          <w:rFonts w:ascii="Times New Roman" w:hAnsi="Times New Roman" w:cs="Times New Roman"/>
          <w:bCs/>
          <w:sz w:val="24"/>
          <w:szCs w:val="24"/>
          <w:lang w:val="en-US"/>
        </w:rPr>
        <w:t>.</w:t>
      </w:r>
    </w:p>
    <w:p w14:paraId="2F145F15" w14:textId="3F600E72" w:rsidR="00131B0B" w:rsidRPr="00D03B81" w:rsidRDefault="00131B0B" w:rsidP="00792668">
      <w:pPr>
        <w:spacing w:before="240" w:after="0" w:line="360" w:lineRule="auto"/>
        <w:jc w:val="both"/>
        <w:rPr>
          <w:rFonts w:ascii="Times New Roman" w:hAnsi="Times New Roman" w:cs="Times New Roman"/>
          <w:bCs/>
          <w:sz w:val="24"/>
          <w:szCs w:val="24"/>
          <w:lang w:val="en-US"/>
        </w:rPr>
      </w:pPr>
      <w:r w:rsidRPr="00D03B81">
        <w:rPr>
          <w:rFonts w:ascii="Times New Roman" w:hAnsi="Times New Roman" w:cs="Times New Roman"/>
          <w:bCs/>
          <w:sz w:val="24"/>
          <w:szCs w:val="24"/>
          <w:lang w:val="en-US"/>
        </w:rPr>
        <w:t>The first part of the article presents the theoretical concepts that define the scope of the study; it then goes on to explain the various methodological stages of the study and presents the results obtained using the techniques and tools applied. Finally, the results are discussed, and the conclusions of the research are presented</w:t>
      </w:r>
      <w:r w:rsidR="001F2D9F" w:rsidRPr="00D03B81">
        <w:rPr>
          <w:rFonts w:ascii="Times New Roman" w:hAnsi="Times New Roman" w:cs="Times New Roman"/>
          <w:bCs/>
          <w:sz w:val="24"/>
          <w:szCs w:val="24"/>
          <w:lang w:val="en-US"/>
        </w:rPr>
        <w:t xml:space="preserve">. </w:t>
      </w:r>
    </w:p>
    <w:p w14:paraId="63171210" w14:textId="71EFA41F" w:rsidR="001F2D9F" w:rsidRPr="00B35AAF" w:rsidRDefault="001F2D9F" w:rsidP="001F2D9F">
      <w:pPr>
        <w:spacing w:before="240" w:after="0" w:line="360" w:lineRule="auto"/>
        <w:jc w:val="both"/>
        <w:rPr>
          <w:rFonts w:ascii="Times New Roman" w:hAnsi="Times New Roman" w:cs="Times New Roman"/>
          <w:bCs/>
          <w:sz w:val="24"/>
          <w:szCs w:val="24"/>
          <w:lang w:val="en-US"/>
        </w:rPr>
      </w:pPr>
      <w:r w:rsidRPr="00D03B81">
        <w:rPr>
          <w:rFonts w:ascii="Times New Roman" w:hAnsi="Times New Roman" w:cs="Times New Roman"/>
          <w:bCs/>
          <w:sz w:val="24"/>
          <w:szCs w:val="24"/>
          <w:lang w:val="en-US"/>
        </w:rPr>
        <w:t xml:space="preserve">It should be noted that this article is based on a research project and was translated using a methodological framework for academic translation and conceptual validation. To this end, an initial direct translation was performed, followed by </w:t>
      </w:r>
      <w:proofErr w:type="gramStart"/>
      <w:r w:rsidRPr="00D03B81">
        <w:rPr>
          <w:rFonts w:ascii="Times New Roman" w:hAnsi="Times New Roman" w:cs="Times New Roman"/>
          <w:bCs/>
          <w:sz w:val="24"/>
          <w:szCs w:val="24"/>
          <w:lang w:val="en-US"/>
        </w:rPr>
        <w:t>a review</w:t>
      </w:r>
      <w:proofErr w:type="gramEnd"/>
      <w:r w:rsidRPr="00D03B81">
        <w:rPr>
          <w:rFonts w:ascii="Times New Roman" w:hAnsi="Times New Roman" w:cs="Times New Roman"/>
          <w:bCs/>
          <w:sz w:val="24"/>
          <w:szCs w:val="24"/>
          <w:lang w:val="en-US"/>
        </w:rPr>
        <w:t xml:space="preserve"> and stylistic editing by a language expert. For the terms used in the statistical analysis, international terminology </w:t>
      </w:r>
      <w:r w:rsidRPr="00B35AAF">
        <w:rPr>
          <w:rFonts w:ascii="Times New Roman" w:hAnsi="Times New Roman" w:cs="Times New Roman"/>
          <w:bCs/>
          <w:sz w:val="24"/>
          <w:szCs w:val="24"/>
          <w:lang w:val="en-US"/>
        </w:rPr>
        <w:t>standardization criteria were applied.</w:t>
      </w:r>
    </w:p>
    <w:p w14:paraId="7C716B16" w14:textId="07D2FBCB" w:rsidR="00AF62A0" w:rsidRPr="00D03B81" w:rsidRDefault="00832C36" w:rsidP="00792668">
      <w:pPr>
        <w:spacing w:before="240" w:after="0" w:line="360" w:lineRule="auto"/>
        <w:jc w:val="both"/>
        <w:rPr>
          <w:rFonts w:ascii="Times New Roman" w:hAnsi="Times New Roman" w:cs="Times New Roman"/>
          <w:bCs/>
          <w:sz w:val="24"/>
          <w:szCs w:val="24"/>
          <w:lang w:val="en-US"/>
        </w:rPr>
      </w:pPr>
      <w:r w:rsidRPr="00D03B81">
        <w:rPr>
          <w:rFonts w:ascii="Times New Roman" w:hAnsi="Times New Roman" w:cs="Times New Roman"/>
          <w:b/>
          <w:sz w:val="24"/>
          <w:szCs w:val="24"/>
          <w:lang w:val="en-US"/>
        </w:rPr>
        <w:t>Theoretical framework</w:t>
      </w:r>
    </w:p>
    <w:p w14:paraId="4BF48AC7" w14:textId="77777777" w:rsidR="007F1488" w:rsidRPr="00D03B81" w:rsidRDefault="007F1488" w:rsidP="003C035B">
      <w:pPr>
        <w:spacing w:before="240" w:after="0" w:line="360" w:lineRule="auto"/>
        <w:jc w:val="both"/>
        <w:rPr>
          <w:rFonts w:ascii="Times New Roman" w:hAnsi="Times New Roman" w:cs="Times New Roman"/>
          <w:b/>
          <w:bCs/>
          <w:sz w:val="24"/>
          <w:szCs w:val="24"/>
          <w:lang w:val="en-US"/>
        </w:rPr>
      </w:pPr>
      <w:r w:rsidRPr="00D03B81">
        <w:rPr>
          <w:rFonts w:ascii="Times New Roman" w:hAnsi="Times New Roman" w:cs="Times New Roman"/>
          <w:b/>
          <w:bCs/>
          <w:sz w:val="24"/>
          <w:szCs w:val="24"/>
          <w:lang w:val="en-US"/>
        </w:rPr>
        <w:t>Communication</w:t>
      </w:r>
    </w:p>
    <w:p w14:paraId="7C716B17" w14:textId="3027C698" w:rsidR="00826444" w:rsidRPr="00B35AAF" w:rsidRDefault="007F1488" w:rsidP="003C035B">
      <w:pPr>
        <w:spacing w:before="240"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lastRenderedPageBreak/>
        <w:t>Communicating involves the exchange of information through a system of symbols and codes that make up a specific language; this process involves at least two agents, who transmit ideas and concepts framed in a particular context. In organizations, communication works in the same way, understanding that the data and information transmitted are permeated by the characteristics of the organization, that is, by the paradigms and mental models that give rise to the organizational culture and climate. Thus, the mental model acts as a determinant in the way communication is established between individuals, obeying both organizational paradigms and personality traits (</w:t>
      </w:r>
      <w:hyperlink r:id="rId23" w:history="1">
        <w:r w:rsidRPr="00B35AAF">
          <w:rPr>
            <w:rStyle w:val="Hipervnculo"/>
            <w:rFonts w:ascii="Times New Roman" w:hAnsi="Times New Roman" w:cs="Times New Roman"/>
            <w:color w:val="auto"/>
            <w:sz w:val="24"/>
            <w:szCs w:val="24"/>
            <w:u w:val="none"/>
            <w:lang w:val="en-US"/>
          </w:rPr>
          <w:t>Diaz et al, 2022</w:t>
        </w:r>
      </w:hyperlink>
      <w:r w:rsidRPr="00B35AAF">
        <w:rPr>
          <w:rFonts w:ascii="Times New Roman" w:hAnsi="Times New Roman" w:cs="Times New Roman"/>
          <w:sz w:val="24"/>
          <w:szCs w:val="24"/>
          <w:lang w:val="en-US"/>
        </w:rPr>
        <w:t>). In the case of organizational communication, it is understood that work groups share paradigms based on a system of beliefs and values that make up the culture, in such a way that such communication ends up impacting the organizational climate</w:t>
      </w:r>
      <w:r w:rsidR="007A40FD" w:rsidRPr="00B35AAF">
        <w:rPr>
          <w:rFonts w:ascii="Times New Roman" w:hAnsi="Times New Roman" w:cs="Times New Roman"/>
          <w:sz w:val="24"/>
          <w:szCs w:val="24"/>
          <w:lang w:val="en-US"/>
        </w:rPr>
        <w:t xml:space="preserve"> (</w:t>
      </w:r>
      <w:hyperlink r:id="rId24" w:history="1">
        <w:r w:rsidR="007A40FD" w:rsidRPr="00B35AAF">
          <w:rPr>
            <w:rStyle w:val="Hipervnculo"/>
            <w:rFonts w:ascii="Times New Roman" w:hAnsi="Times New Roman" w:cs="Times New Roman"/>
            <w:color w:val="auto"/>
            <w:sz w:val="24"/>
            <w:szCs w:val="24"/>
            <w:u w:val="none"/>
            <w:lang w:val="en-US"/>
          </w:rPr>
          <w:t>Quiroga, 2007</w:t>
        </w:r>
      </w:hyperlink>
      <w:r w:rsidR="007A40FD" w:rsidRPr="00B35AAF">
        <w:rPr>
          <w:rFonts w:ascii="Times New Roman" w:hAnsi="Times New Roman" w:cs="Times New Roman"/>
          <w:sz w:val="24"/>
          <w:szCs w:val="24"/>
          <w:lang w:val="en-US"/>
        </w:rPr>
        <w:t>)</w:t>
      </w:r>
      <w:r w:rsidRPr="00B35AAF">
        <w:rPr>
          <w:rFonts w:ascii="Times New Roman" w:hAnsi="Times New Roman" w:cs="Times New Roman"/>
          <w:sz w:val="24"/>
          <w:szCs w:val="24"/>
          <w:lang w:val="en-US"/>
        </w:rPr>
        <w:t>.</w:t>
      </w:r>
    </w:p>
    <w:p w14:paraId="1A920DA5" w14:textId="77777777" w:rsidR="00A95000" w:rsidRPr="00D03B81" w:rsidRDefault="00A95000" w:rsidP="00D8681D">
      <w:pPr>
        <w:spacing w:before="240" w:after="0" w:line="360" w:lineRule="auto"/>
        <w:jc w:val="both"/>
        <w:rPr>
          <w:rFonts w:ascii="Times New Roman" w:hAnsi="Times New Roman" w:cs="Times New Roman"/>
          <w:b/>
          <w:bCs/>
          <w:sz w:val="24"/>
          <w:szCs w:val="24"/>
          <w:lang w:val="en-US"/>
        </w:rPr>
      </w:pPr>
      <w:r w:rsidRPr="00D03B81">
        <w:rPr>
          <w:rFonts w:ascii="Times New Roman" w:hAnsi="Times New Roman" w:cs="Times New Roman"/>
          <w:b/>
          <w:bCs/>
          <w:sz w:val="24"/>
          <w:szCs w:val="24"/>
          <w:lang w:val="en-US"/>
        </w:rPr>
        <w:t>Internal Communication</w:t>
      </w:r>
    </w:p>
    <w:p w14:paraId="7C716B19" w14:textId="32E13553" w:rsidR="00826444" w:rsidRPr="00B35AAF" w:rsidRDefault="00A95000" w:rsidP="00D8681D">
      <w:pPr>
        <w:spacing w:before="240"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Internal communication comprises the methods of communication, communication flow between people, including formal and informal communication at all levels within the organization, additionally, its concept can also be described as strategic management of interactions and relationships between the people that make up the organization (</w:t>
      </w:r>
      <w:proofErr w:type="spellStart"/>
      <w:r>
        <w:fldChar w:fldCharType="begin"/>
      </w:r>
      <w:r>
        <w:instrText>HYPERLINK "https://portalderevistas.ufv.es/index.php/comunicacionyhombre/article/view/607"</w:instrText>
      </w:r>
      <w:r>
        <w:fldChar w:fldCharType="separate"/>
      </w:r>
      <w:r w:rsidRPr="00B35AAF">
        <w:rPr>
          <w:rStyle w:val="Hipervnculo"/>
          <w:rFonts w:ascii="Times New Roman" w:hAnsi="Times New Roman" w:cs="Times New Roman"/>
          <w:color w:val="auto"/>
          <w:sz w:val="24"/>
          <w:szCs w:val="24"/>
          <w:u w:val="none"/>
          <w:lang w:val="en-US"/>
        </w:rPr>
        <w:t>Viñarás</w:t>
      </w:r>
      <w:proofErr w:type="spellEnd"/>
      <w:r w:rsidRPr="00B35AAF">
        <w:rPr>
          <w:rStyle w:val="Hipervnculo"/>
          <w:rFonts w:ascii="Times New Roman" w:hAnsi="Times New Roman" w:cs="Times New Roman"/>
          <w:color w:val="auto"/>
          <w:sz w:val="24"/>
          <w:szCs w:val="24"/>
          <w:u w:val="none"/>
          <w:lang w:val="en-US"/>
        </w:rPr>
        <w:t>, 2020</w:t>
      </w:r>
      <w:r>
        <w:fldChar w:fldCharType="end"/>
      </w:r>
      <w:r w:rsidR="00A74D47" w:rsidRPr="00B35AAF">
        <w:rPr>
          <w:rFonts w:ascii="Times New Roman" w:hAnsi="Times New Roman" w:cs="Times New Roman"/>
          <w:sz w:val="24"/>
          <w:szCs w:val="24"/>
          <w:lang w:val="en-US"/>
        </w:rPr>
        <w:t xml:space="preserve">; </w:t>
      </w:r>
      <w:hyperlink r:id="rId25" w:history="1">
        <w:r w:rsidR="00A74D47" w:rsidRPr="00B35AAF">
          <w:rPr>
            <w:rStyle w:val="Hipervnculo"/>
            <w:rFonts w:ascii="Times New Roman" w:hAnsi="Times New Roman" w:cs="Times New Roman"/>
            <w:color w:val="auto"/>
            <w:sz w:val="24"/>
            <w:szCs w:val="24"/>
            <w:u w:val="none"/>
            <w:lang w:val="en-US"/>
          </w:rPr>
          <w:t>Mateus, 2014</w:t>
        </w:r>
      </w:hyperlink>
      <w:r w:rsidR="00AC64D5" w:rsidRPr="00B35AAF">
        <w:rPr>
          <w:rFonts w:ascii="Times New Roman" w:hAnsi="Times New Roman" w:cs="Times New Roman"/>
          <w:sz w:val="24"/>
          <w:szCs w:val="24"/>
          <w:lang w:val="en-US"/>
        </w:rPr>
        <w:t xml:space="preserve">; </w:t>
      </w:r>
      <w:hyperlink r:id="rId26" w:history="1">
        <w:r w:rsidR="00AC64D5" w:rsidRPr="00B35AAF">
          <w:rPr>
            <w:rStyle w:val="Hipervnculo"/>
            <w:rFonts w:ascii="Times New Roman" w:hAnsi="Times New Roman" w:cs="Times New Roman"/>
            <w:color w:val="auto"/>
            <w:sz w:val="24"/>
            <w:szCs w:val="24"/>
            <w:u w:val="none"/>
            <w:lang w:val="en-US"/>
          </w:rPr>
          <w:t>Gomes et al, 2021</w:t>
        </w:r>
      </w:hyperlink>
      <w:r w:rsidRPr="00B35AAF">
        <w:rPr>
          <w:rFonts w:ascii="Times New Roman" w:hAnsi="Times New Roman" w:cs="Times New Roman"/>
          <w:sz w:val="24"/>
          <w:szCs w:val="24"/>
          <w:lang w:val="en-US"/>
        </w:rPr>
        <w:t xml:space="preserve">). </w:t>
      </w:r>
      <w:hyperlink r:id="rId27" w:history="1">
        <w:proofErr w:type="spellStart"/>
        <w:r w:rsidRPr="00B35AAF">
          <w:rPr>
            <w:rStyle w:val="Hipervnculo"/>
            <w:rFonts w:ascii="Times New Roman" w:hAnsi="Times New Roman" w:cs="Times New Roman"/>
            <w:color w:val="auto"/>
            <w:sz w:val="24"/>
            <w:szCs w:val="24"/>
            <w:u w:val="none"/>
            <w:lang w:val="en-US"/>
          </w:rPr>
          <w:t>Pološki</w:t>
        </w:r>
        <w:proofErr w:type="spellEnd"/>
        <w:r w:rsidRPr="00B35AAF">
          <w:rPr>
            <w:rStyle w:val="Hipervnculo"/>
            <w:rFonts w:ascii="Times New Roman" w:hAnsi="Times New Roman" w:cs="Times New Roman"/>
            <w:color w:val="auto"/>
            <w:sz w:val="24"/>
            <w:szCs w:val="24"/>
            <w:u w:val="none"/>
            <w:lang w:val="en-US"/>
          </w:rPr>
          <w:t xml:space="preserve"> et al (2021)</w:t>
        </w:r>
      </w:hyperlink>
      <w:r w:rsidRPr="00B35AAF">
        <w:rPr>
          <w:rFonts w:ascii="Times New Roman" w:hAnsi="Times New Roman" w:cs="Times New Roman"/>
          <w:sz w:val="24"/>
          <w:szCs w:val="24"/>
          <w:lang w:val="en-US"/>
        </w:rPr>
        <w:t xml:space="preserve"> identifies four dimensions within internal communication: line manager internal communication, internal team peer-to-peer communication, internal project peer-to-peer communication, internal corporate communication.</w:t>
      </w:r>
    </w:p>
    <w:p w14:paraId="6AE98F5F" w14:textId="386DC818" w:rsidR="00A95000" w:rsidRPr="00B35AAF" w:rsidRDefault="00A95000" w:rsidP="002E70AF">
      <w:pPr>
        <w:spacing w:before="240"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Communication can be classified into verbal and non-verbal; verbal communication takes place when the spoken or written word is used to convey a message, while and non-verbal communication is developed through gestures and body language</w:t>
      </w:r>
      <w:r w:rsidR="00920B3B" w:rsidRPr="00B35AAF">
        <w:rPr>
          <w:rFonts w:ascii="Times New Roman" w:hAnsi="Times New Roman" w:cs="Times New Roman"/>
          <w:sz w:val="24"/>
          <w:szCs w:val="24"/>
          <w:lang w:val="en-US"/>
        </w:rPr>
        <w:t xml:space="preserve"> (</w:t>
      </w:r>
      <w:hyperlink r:id="rId28" w:history="1">
        <w:r w:rsidR="00920B3B" w:rsidRPr="00B35AAF">
          <w:rPr>
            <w:rStyle w:val="Hipervnculo"/>
            <w:rFonts w:ascii="Times New Roman" w:hAnsi="Times New Roman" w:cs="Times New Roman"/>
            <w:color w:val="auto"/>
            <w:sz w:val="24"/>
            <w:szCs w:val="24"/>
            <w:u w:val="none"/>
            <w:lang w:val="en-US"/>
          </w:rPr>
          <w:t>Segarra, 2019</w:t>
        </w:r>
      </w:hyperlink>
      <w:r w:rsidR="00717B58" w:rsidRPr="00B35AAF">
        <w:rPr>
          <w:rFonts w:ascii="Times New Roman" w:hAnsi="Times New Roman" w:cs="Times New Roman"/>
          <w:sz w:val="24"/>
          <w:szCs w:val="24"/>
          <w:lang w:val="en-US"/>
        </w:rPr>
        <w:t xml:space="preserve">; </w:t>
      </w:r>
      <w:hyperlink r:id="rId29" w:history="1">
        <w:r w:rsidR="00717B58" w:rsidRPr="00B35AAF">
          <w:rPr>
            <w:rStyle w:val="Hipervnculo"/>
            <w:rFonts w:ascii="Times New Roman" w:hAnsi="Times New Roman" w:cs="Times New Roman"/>
            <w:color w:val="auto"/>
            <w:sz w:val="24"/>
            <w:szCs w:val="24"/>
            <w:u w:val="none"/>
            <w:lang w:val="en-US"/>
          </w:rPr>
          <w:t xml:space="preserve">Ober &amp; </w:t>
        </w:r>
        <w:proofErr w:type="spellStart"/>
        <w:r w:rsidR="00717B58" w:rsidRPr="00B35AAF">
          <w:rPr>
            <w:rStyle w:val="Hipervnculo"/>
            <w:rFonts w:ascii="Times New Roman" w:hAnsi="Times New Roman" w:cs="Times New Roman"/>
            <w:color w:val="auto"/>
            <w:sz w:val="24"/>
            <w:szCs w:val="24"/>
            <w:u w:val="none"/>
            <w:lang w:val="en-US"/>
          </w:rPr>
          <w:t>Kochmańska</w:t>
        </w:r>
        <w:proofErr w:type="spellEnd"/>
        <w:r w:rsidR="00717B58" w:rsidRPr="00B35AAF">
          <w:rPr>
            <w:rStyle w:val="Hipervnculo"/>
            <w:rFonts w:ascii="Times New Roman" w:hAnsi="Times New Roman" w:cs="Times New Roman"/>
            <w:color w:val="auto"/>
            <w:sz w:val="24"/>
            <w:szCs w:val="24"/>
            <w:u w:val="none"/>
            <w:lang w:val="en-US"/>
          </w:rPr>
          <w:t>, 2022</w:t>
        </w:r>
      </w:hyperlink>
      <w:r w:rsidR="00920B3B" w:rsidRPr="00B35AAF">
        <w:rPr>
          <w:rFonts w:ascii="Times New Roman" w:hAnsi="Times New Roman" w:cs="Times New Roman"/>
          <w:sz w:val="24"/>
          <w:szCs w:val="24"/>
          <w:lang w:val="en-US"/>
        </w:rPr>
        <w:t>)</w:t>
      </w:r>
      <w:r w:rsidRPr="00B35AAF">
        <w:rPr>
          <w:rFonts w:ascii="Times New Roman" w:hAnsi="Times New Roman" w:cs="Times New Roman"/>
          <w:sz w:val="24"/>
          <w:szCs w:val="24"/>
          <w:lang w:val="en-US"/>
        </w:rPr>
        <w:t xml:space="preserve">. </w:t>
      </w:r>
    </w:p>
    <w:p w14:paraId="1D2E0DD9" w14:textId="77777777" w:rsidR="00A95000" w:rsidRPr="00B35AAF" w:rsidRDefault="00A95000" w:rsidP="006E2823">
      <w:pPr>
        <w:spacing w:before="240"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Regarding the flow, communication can be generated vertically ascending and descending when it is developed through hierarchical levels: it is ascending when the information is directed from a lower level to a higher one and descending when it is directed from a higher level to a lower one, also, horizontal between members of the organization with the same hierarchical level, and it can be carried out between members of the same area or different areas.</w:t>
      </w:r>
    </w:p>
    <w:p w14:paraId="0AD60BB0" w14:textId="747F1070" w:rsidR="00A95000" w:rsidRPr="00B35AAF" w:rsidRDefault="00A95000" w:rsidP="00BB1EAB">
      <w:pPr>
        <w:spacing w:before="240"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lastRenderedPageBreak/>
        <w:t>Likewise, it can be generated diagonally between members of different levels and areas of the organization, considering that interpersonal communication occurs between two or more individuals of the organization, as well as intragroup communication that takes place between people who make up the same work team: intergroup communication that takes place between members of different teams and   institutional communication is the communication that is established between the organization as a unit using the formal channels defined</w:t>
      </w:r>
      <w:r w:rsidR="002372D1" w:rsidRPr="00B35AAF">
        <w:rPr>
          <w:rFonts w:ascii="Times New Roman" w:hAnsi="Times New Roman" w:cs="Times New Roman"/>
          <w:sz w:val="24"/>
          <w:szCs w:val="24"/>
          <w:lang w:val="en-US"/>
        </w:rPr>
        <w:t xml:space="preserve"> (</w:t>
      </w:r>
      <w:hyperlink r:id="rId30" w:history="1">
        <w:r w:rsidR="002372D1" w:rsidRPr="00B35AAF">
          <w:rPr>
            <w:rStyle w:val="Hipervnculo"/>
            <w:rFonts w:ascii="Times New Roman" w:hAnsi="Times New Roman" w:cs="Times New Roman"/>
            <w:color w:val="auto"/>
            <w:sz w:val="24"/>
            <w:szCs w:val="24"/>
            <w:u w:val="none"/>
            <w:lang w:val="en-US"/>
          </w:rPr>
          <w:t>Rodríguez, 2016</w:t>
        </w:r>
      </w:hyperlink>
      <w:r w:rsidR="006A4BCC" w:rsidRPr="00B35AAF">
        <w:rPr>
          <w:rFonts w:ascii="Times New Roman" w:hAnsi="Times New Roman" w:cs="Times New Roman"/>
          <w:sz w:val="24"/>
          <w:szCs w:val="24"/>
          <w:lang w:val="en-US"/>
        </w:rPr>
        <w:t xml:space="preserve">; </w:t>
      </w:r>
      <w:hyperlink r:id="rId31" w:history="1">
        <w:r w:rsidR="006A4BCC" w:rsidRPr="00B35AAF">
          <w:rPr>
            <w:rStyle w:val="Hipervnculo"/>
            <w:rFonts w:ascii="Times New Roman" w:hAnsi="Times New Roman" w:cs="Times New Roman"/>
            <w:color w:val="auto"/>
            <w:sz w:val="24"/>
            <w:szCs w:val="24"/>
            <w:u w:val="none"/>
            <w:lang w:val="en-US"/>
          </w:rPr>
          <w:t>Rožman &amp; Štrukelj, 2021</w:t>
        </w:r>
      </w:hyperlink>
      <w:r w:rsidR="002372D1" w:rsidRPr="00B35AAF">
        <w:rPr>
          <w:rFonts w:ascii="Times New Roman" w:hAnsi="Times New Roman" w:cs="Times New Roman"/>
          <w:sz w:val="24"/>
          <w:szCs w:val="24"/>
          <w:lang w:val="en-US"/>
        </w:rPr>
        <w:t>)</w:t>
      </w:r>
      <w:r w:rsidRPr="00B35AAF">
        <w:rPr>
          <w:rFonts w:ascii="Times New Roman" w:hAnsi="Times New Roman" w:cs="Times New Roman"/>
          <w:sz w:val="24"/>
          <w:szCs w:val="24"/>
          <w:lang w:val="en-US"/>
        </w:rPr>
        <w:t>. Additionally, communication channels can be classified into formal and informal: a channel is formal when it is carried out through official means defined by the organization, while informal communication uses the unofficial network of interpersonal relationships that are being created between members of the same organization (</w:t>
      </w:r>
      <w:hyperlink r:id="rId32" w:history="1">
        <w:r w:rsidR="00092CDD" w:rsidRPr="00B35AAF">
          <w:rPr>
            <w:rStyle w:val="Hipervnculo"/>
            <w:rFonts w:ascii="Times New Roman" w:hAnsi="Times New Roman" w:cs="Times New Roman"/>
            <w:color w:val="auto"/>
            <w:sz w:val="24"/>
            <w:szCs w:val="24"/>
            <w:u w:val="none"/>
            <w:lang w:val="en-US"/>
          </w:rPr>
          <w:t>Don et al, 2021</w:t>
        </w:r>
      </w:hyperlink>
      <w:r w:rsidR="009600C7" w:rsidRPr="00B35AAF">
        <w:rPr>
          <w:rFonts w:ascii="Times New Roman" w:hAnsi="Times New Roman" w:cs="Times New Roman"/>
          <w:sz w:val="24"/>
          <w:szCs w:val="24"/>
          <w:lang w:val="en-US"/>
        </w:rPr>
        <w:t xml:space="preserve">; </w:t>
      </w:r>
      <w:hyperlink r:id="rId33" w:history="1">
        <w:r w:rsidR="009600C7" w:rsidRPr="00B35AAF">
          <w:rPr>
            <w:rStyle w:val="Hipervnculo"/>
            <w:rFonts w:ascii="Times New Roman" w:hAnsi="Times New Roman" w:cs="Times New Roman"/>
            <w:color w:val="auto"/>
            <w:sz w:val="24"/>
            <w:szCs w:val="24"/>
            <w:u w:val="none"/>
            <w:lang w:val="en-US"/>
          </w:rPr>
          <w:t>G</w:t>
        </w:r>
        <w:r w:rsidR="00D83F3F" w:rsidRPr="00B35AAF">
          <w:rPr>
            <w:rStyle w:val="Hipervnculo"/>
            <w:rFonts w:ascii="Times New Roman" w:hAnsi="Times New Roman" w:cs="Times New Roman"/>
            <w:color w:val="auto"/>
            <w:sz w:val="24"/>
            <w:szCs w:val="24"/>
            <w:u w:val="none"/>
            <w:lang w:val="en-US"/>
          </w:rPr>
          <w:t>arrido et al</w:t>
        </w:r>
        <w:r w:rsidR="009600C7" w:rsidRPr="00B35AAF">
          <w:rPr>
            <w:rStyle w:val="Hipervnculo"/>
            <w:rFonts w:ascii="Times New Roman" w:hAnsi="Times New Roman" w:cs="Times New Roman"/>
            <w:color w:val="auto"/>
            <w:sz w:val="24"/>
            <w:szCs w:val="24"/>
            <w:u w:val="none"/>
            <w:lang w:val="en-US"/>
          </w:rPr>
          <w:t xml:space="preserve">, </w:t>
        </w:r>
        <w:r w:rsidR="00D83F3F" w:rsidRPr="00B35AAF">
          <w:rPr>
            <w:rStyle w:val="Hipervnculo"/>
            <w:rFonts w:ascii="Times New Roman" w:hAnsi="Times New Roman" w:cs="Times New Roman"/>
            <w:color w:val="auto"/>
            <w:sz w:val="24"/>
            <w:szCs w:val="24"/>
            <w:u w:val="none"/>
            <w:lang w:val="en-US"/>
          </w:rPr>
          <w:t>2022</w:t>
        </w:r>
      </w:hyperlink>
      <w:r w:rsidRPr="00B35AAF">
        <w:rPr>
          <w:rFonts w:ascii="Times New Roman" w:hAnsi="Times New Roman" w:cs="Times New Roman"/>
          <w:sz w:val="24"/>
          <w:szCs w:val="24"/>
          <w:lang w:val="en-US"/>
        </w:rPr>
        <w:t>).</w:t>
      </w:r>
    </w:p>
    <w:p w14:paraId="4F235F3F" w14:textId="418E584D" w:rsidR="00A95000" w:rsidRPr="00B35AAF" w:rsidRDefault="00A95000" w:rsidP="0061730B">
      <w:pPr>
        <w:spacing w:before="240" w:after="0" w:line="360" w:lineRule="auto"/>
        <w:jc w:val="both"/>
        <w:rPr>
          <w:rFonts w:ascii="Times New Roman" w:hAnsi="Times New Roman" w:cs="Times New Roman"/>
          <w:sz w:val="24"/>
          <w:szCs w:val="24"/>
          <w:lang w:val="en-US"/>
        </w:rPr>
      </w:pPr>
      <w:hyperlink r:id="rId34" w:history="1">
        <w:proofErr w:type="spellStart"/>
        <w:r w:rsidRPr="00B35AAF">
          <w:rPr>
            <w:rStyle w:val="Hipervnculo"/>
            <w:rFonts w:ascii="Times New Roman" w:hAnsi="Times New Roman" w:cs="Times New Roman"/>
            <w:color w:val="auto"/>
            <w:sz w:val="24"/>
            <w:szCs w:val="24"/>
            <w:u w:val="none"/>
            <w:lang w:val="en-US"/>
          </w:rPr>
          <w:t>Pološki</w:t>
        </w:r>
        <w:proofErr w:type="spellEnd"/>
        <w:r w:rsidRPr="00B35AAF">
          <w:rPr>
            <w:rStyle w:val="Hipervnculo"/>
            <w:rFonts w:ascii="Times New Roman" w:hAnsi="Times New Roman" w:cs="Times New Roman"/>
            <w:color w:val="auto"/>
            <w:sz w:val="24"/>
            <w:szCs w:val="24"/>
            <w:u w:val="none"/>
            <w:lang w:val="en-US"/>
          </w:rPr>
          <w:t xml:space="preserve"> et al. (2021)</w:t>
        </w:r>
        <w:r w:rsidR="00AE7C3D" w:rsidRPr="00B35AAF">
          <w:rPr>
            <w:rStyle w:val="Hipervnculo"/>
            <w:rFonts w:ascii="Times New Roman" w:hAnsi="Times New Roman" w:cs="Times New Roman"/>
            <w:color w:val="auto"/>
            <w:sz w:val="24"/>
            <w:szCs w:val="24"/>
            <w:u w:val="none"/>
            <w:lang w:val="en-US"/>
          </w:rPr>
          <w:t>,</w:t>
        </w:r>
      </w:hyperlink>
      <w:r w:rsidR="00AE7C3D" w:rsidRPr="00B35AAF">
        <w:rPr>
          <w:rFonts w:ascii="Times New Roman" w:hAnsi="Times New Roman" w:cs="Times New Roman"/>
          <w:sz w:val="24"/>
          <w:szCs w:val="24"/>
          <w:lang w:val="en-US"/>
        </w:rPr>
        <w:t xml:space="preserve"> </w:t>
      </w:r>
      <w:hyperlink r:id="rId35" w:history="1">
        <w:r w:rsidR="00AE7C3D" w:rsidRPr="00B35AAF">
          <w:rPr>
            <w:rStyle w:val="Hipervnculo"/>
            <w:rFonts w:ascii="Times New Roman" w:hAnsi="Times New Roman" w:cs="Times New Roman"/>
            <w:color w:val="auto"/>
            <w:sz w:val="24"/>
            <w:szCs w:val="24"/>
            <w:u w:val="none"/>
            <w:lang w:val="en-US"/>
          </w:rPr>
          <w:t>Vilca et al (2021)</w:t>
        </w:r>
      </w:hyperlink>
      <w:r w:rsidRPr="00B35AAF">
        <w:rPr>
          <w:rFonts w:ascii="Times New Roman" w:hAnsi="Times New Roman" w:cs="Times New Roman"/>
          <w:sz w:val="24"/>
          <w:szCs w:val="24"/>
          <w:lang w:val="en-US"/>
        </w:rPr>
        <w:t xml:space="preserve"> </w:t>
      </w:r>
      <w:r w:rsidR="00F50251" w:rsidRPr="00B35AAF">
        <w:rPr>
          <w:rFonts w:ascii="Times New Roman" w:hAnsi="Times New Roman" w:cs="Times New Roman"/>
          <w:sz w:val="24"/>
          <w:szCs w:val="24"/>
          <w:lang w:val="en-US"/>
        </w:rPr>
        <w:t xml:space="preserve">and </w:t>
      </w:r>
      <w:hyperlink r:id="rId36" w:history="1">
        <w:r w:rsidR="00AE7C3D" w:rsidRPr="00B35AAF">
          <w:rPr>
            <w:rStyle w:val="Hipervnculo"/>
            <w:rFonts w:ascii="Times New Roman" w:hAnsi="Times New Roman" w:cs="Times New Roman"/>
            <w:color w:val="auto"/>
            <w:sz w:val="24"/>
            <w:szCs w:val="24"/>
            <w:u w:val="none"/>
            <w:lang w:val="en-US"/>
          </w:rPr>
          <w:t>Marín</w:t>
        </w:r>
        <w:r w:rsidR="00F50251" w:rsidRPr="00B35AAF">
          <w:rPr>
            <w:rStyle w:val="Hipervnculo"/>
            <w:rFonts w:ascii="Times New Roman" w:hAnsi="Times New Roman" w:cs="Times New Roman"/>
            <w:color w:val="auto"/>
            <w:sz w:val="24"/>
            <w:szCs w:val="24"/>
            <w:u w:val="none"/>
            <w:lang w:val="en-US"/>
          </w:rPr>
          <w:t xml:space="preserve"> </w:t>
        </w:r>
        <w:r w:rsidR="007A40A1" w:rsidRPr="00B35AAF">
          <w:rPr>
            <w:rStyle w:val="Hipervnculo"/>
            <w:rFonts w:ascii="Times New Roman" w:hAnsi="Times New Roman" w:cs="Times New Roman"/>
            <w:color w:val="auto"/>
            <w:sz w:val="24"/>
            <w:szCs w:val="24"/>
            <w:u w:val="none"/>
            <w:lang w:val="en-US"/>
          </w:rPr>
          <w:t>(</w:t>
        </w:r>
        <w:r w:rsidR="00F50251" w:rsidRPr="00B35AAF">
          <w:rPr>
            <w:rStyle w:val="Hipervnculo"/>
            <w:rFonts w:ascii="Times New Roman" w:hAnsi="Times New Roman" w:cs="Times New Roman"/>
            <w:color w:val="auto"/>
            <w:sz w:val="24"/>
            <w:szCs w:val="24"/>
            <w:u w:val="none"/>
            <w:lang w:val="en-US"/>
          </w:rPr>
          <w:t>1997)</w:t>
        </w:r>
      </w:hyperlink>
      <w:r w:rsidR="00F50251" w:rsidRPr="00B35AAF">
        <w:rPr>
          <w:rFonts w:ascii="Times New Roman" w:hAnsi="Times New Roman" w:cs="Times New Roman"/>
          <w:sz w:val="24"/>
          <w:szCs w:val="24"/>
          <w:lang w:val="en-US"/>
        </w:rPr>
        <w:t xml:space="preserve"> </w:t>
      </w:r>
      <w:r w:rsidRPr="00B35AAF">
        <w:rPr>
          <w:rFonts w:ascii="Times New Roman" w:hAnsi="Times New Roman" w:cs="Times New Roman"/>
          <w:sz w:val="24"/>
          <w:szCs w:val="24"/>
          <w:lang w:val="en-US"/>
        </w:rPr>
        <w:t>contribute to the above, based on the concept of internal communication satisfaction, which is the socioemotional result derived from the perception of communicative interactions at interpersonal, group and organizational levels, consisting of eight dimensions: communicative climate, communication with superiors, organization integration, media quality, horizontal informal communication, general organization perspective, communication with subordinates and personal feedback</w:t>
      </w:r>
      <w:r w:rsidR="00997FF3" w:rsidRPr="00B35AAF">
        <w:rPr>
          <w:rFonts w:ascii="Times New Roman" w:hAnsi="Times New Roman" w:cs="Times New Roman"/>
          <w:sz w:val="24"/>
          <w:szCs w:val="24"/>
          <w:lang w:val="en-US"/>
        </w:rPr>
        <w:t>.</w:t>
      </w:r>
    </w:p>
    <w:p w14:paraId="65B2E526" w14:textId="77777777" w:rsidR="00997FF3" w:rsidRPr="00B35AAF" w:rsidRDefault="00997FF3" w:rsidP="004E0D25">
      <w:pPr>
        <w:spacing w:before="240" w:after="0" w:line="360" w:lineRule="auto"/>
        <w:jc w:val="both"/>
        <w:rPr>
          <w:rFonts w:ascii="Times New Roman" w:hAnsi="Times New Roman" w:cs="Times New Roman"/>
          <w:b/>
          <w:bCs/>
          <w:sz w:val="24"/>
          <w:szCs w:val="24"/>
          <w:lang w:val="en-US"/>
        </w:rPr>
      </w:pPr>
      <w:r w:rsidRPr="00B35AAF">
        <w:rPr>
          <w:rFonts w:ascii="Times New Roman" w:hAnsi="Times New Roman" w:cs="Times New Roman"/>
          <w:b/>
          <w:bCs/>
          <w:sz w:val="24"/>
          <w:szCs w:val="24"/>
          <w:lang w:val="en-US"/>
        </w:rPr>
        <w:t>Organizational Climate</w:t>
      </w:r>
    </w:p>
    <w:p w14:paraId="252CA3DC" w14:textId="1267264E" w:rsidR="00997FF3" w:rsidRPr="00B35AAF" w:rsidRDefault="00997FF3" w:rsidP="004E0D25">
      <w:pPr>
        <w:spacing w:before="240" w:after="0" w:line="360" w:lineRule="auto"/>
        <w:jc w:val="both"/>
        <w:rPr>
          <w:rFonts w:ascii="Times New Roman" w:hAnsi="Times New Roman" w:cs="Times New Roman"/>
          <w:sz w:val="24"/>
          <w:szCs w:val="24"/>
          <w:lang w:val="en-US"/>
        </w:rPr>
      </w:pPr>
      <w:hyperlink r:id="rId37" w:history="1">
        <w:proofErr w:type="spellStart"/>
        <w:r w:rsidRPr="00B35AAF">
          <w:rPr>
            <w:rStyle w:val="Hipervnculo"/>
            <w:rFonts w:ascii="Times New Roman" w:hAnsi="Times New Roman" w:cs="Times New Roman"/>
            <w:color w:val="auto"/>
            <w:sz w:val="24"/>
            <w:szCs w:val="24"/>
            <w:u w:val="none"/>
            <w:lang w:val="en-US"/>
          </w:rPr>
          <w:t>Chiavenato</w:t>
        </w:r>
        <w:proofErr w:type="spellEnd"/>
        <w:r w:rsidRPr="00B35AAF">
          <w:rPr>
            <w:rStyle w:val="Hipervnculo"/>
            <w:rFonts w:ascii="Times New Roman" w:hAnsi="Times New Roman" w:cs="Times New Roman"/>
            <w:color w:val="auto"/>
            <w:sz w:val="24"/>
            <w:szCs w:val="24"/>
            <w:u w:val="none"/>
            <w:lang w:val="en-US"/>
          </w:rPr>
          <w:t xml:space="preserve"> (20</w:t>
        </w:r>
        <w:r w:rsidR="00DD30E7" w:rsidRPr="00B35AAF">
          <w:rPr>
            <w:rStyle w:val="Hipervnculo"/>
            <w:rFonts w:ascii="Times New Roman" w:hAnsi="Times New Roman" w:cs="Times New Roman"/>
            <w:color w:val="auto"/>
            <w:sz w:val="24"/>
            <w:szCs w:val="24"/>
            <w:u w:val="none"/>
            <w:lang w:val="en-US"/>
          </w:rPr>
          <w:t>11</w:t>
        </w:r>
        <w:r w:rsidRPr="00B35AAF">
          <w:rPr>
            <w:rStyle w:val="Hipervnculo"/>
            <w:rFonts w:ascii="Times New Roman" w:hAnsi="Times New Roman" w:cs="Times New Roman"/>
            <w:color w:val="auto"/>
            <w:sz w:val="24"/>
            <w:szCs w:val="24"/>
            <w:u w:val="none"/>
            <w:lang w:val="en-US"/>
          </w:rPr>
          <w:t>)</w:t>
        </w:r>
        <w:r w:rsidR="000449C6" w:rsidRPr="00B35AAF">
          <w:rPr>
            <w:rStyle w:val="Hipervnculo"/>
            <w:rFonts w:ascii="Times New Roman" w:hAnsi="Times New Roman" w:cs="Times New Roman"/>
            <w:color w:val="auto"/>
            <w:sz w:val="24"/>
            <w:szCs w:val="24"/>
            <w:u w:val="none"/>
            <w:lang w:val="en-US"/>
          </w:rPr>
          <w:t>,</w:t>
        </w:r>
      </w:hyperlink>
      <w:r w:rsidR="000449C6" w:rsidRPr="00B35AAF">
        <w:rPr>
          <w:rFonts w:ascii="Times New Roman" w:hAnsi="Times New Roman" w:cs="Times New Roman"/>
          <w:sz w:val="24"/>
          <w:szCs w:val="24"/>
          <w:lang w:val="en-US"/>
        </w:rPr>
        <w:t xml:space="preserve"> </w:t>
      </w:r>
      <w:hyperlink r:id="rId38" w:history="1">
        <w:r w:rsidR="000449C6" w:rsidRPr="00B35AAF">
          <w:rPr>
            <w:rStyle w:val="Hipervnculo"/>
            <w:rFonts w:ascii="Times New Roman" w:hAnsi="Times New Roman" w:cs="Times New Roman"/>
            <w:color w:val="auto"/>
            <w:sz w:val="24"/>
            <w:szCs w:val="24"/>
            <w:u w:val="none"/>
            <w:lang w:val="en-US"/>
          </w:rPr>
          <w:t>Juárez (2012)</w:t>
        </w:r>
      </w:hyperlink>
      <w:r w:rsidRPr="00B35AAF">
        <w:rPr>
          <w:rFonts w:ascii="Times New Roman" w:hAnsi="Times New Roman" w:cs="Times New Roman"/>
          <w:sz w:val="24"/>
          <w:szCs w:val="24"/>
          <w:lang w:val="en-US"/>
        </w:rPr>
        <w:t xml:space="preserve"> and</w:t>
      </w:r>
      <w:hyperlink r:id="rId39" w:history="1">
        <w:r w:rsidRPr="00B35AAF">
          <w:rPr>
            <w:rStyle w:val="Hipervnculo"/>
            <w:rFonts w:ascii="Times New Roman" w:hAnsi="Times New Roman" w:cs="Times New Roman"/>
            <w:color w:val="auto"/>
            <w:sz w:val="24"/>
            <w:szCs w:val="24"/>
            <w:u w:val="none"/>
            <w:lang w:val="en-US"/>
          </w:rPr>
          <w:t xml:space="preserve"> Torres et al (2018)</w:t>
        </w:r>
      </w:hyperlink>
      <w:r w:rsidRPr="00B35AAF">
        <w:rPr>
          <w:rFonts w:ascii="Times New Roman" w:hAnsi="Times New Roman" w:cs="Times New Roman"/>
          <w:sz w:val="24"/>
          <w:szCs w:val="24"/>
          <w:lang w:val="en-US"/>
        </w:rPr>
        <w:t xml:space="preserve"> define organizational climate as the sum of the perceptions of the members of an organization regarding it and their </w:t>
      </w:r>
      <w:proofErr w:type="gramStart"/>
      <w:r w:rsidRPr="00B35AAF">
        <w:rPr>
          <w:rFonts w:ascii="Times New Roman" w:hAnsi="Times New Roman" w:cs="Times New Roman"/>
          <w:sz w:val="24"/>
          <w:szCs w:val="24"/>
          <w:lang w:val="en-US"/>
        </w:rPr>
        <w:t>work in particular, which</w:t>
      </w:r>
      <w:proofErr w:type="gramEnd"/>
      <w:r w:rsidRPr="00B35AAF">
        <w:rPr>
          <w:rFonts w:ascii="Times New Roman" w:hAnsi="Times New Roman" w:cs="Times New Roman"/>
          <w:sz w:val="24"/>
          <w:szCs w:val="24"/>
          <w:lang w:val="en-US"/>
        </w:rPr>
        <w:t xml:space="preserve"> is determined by various factors, including internal communication. The organizational climate is generated from the relationship between individuals, who assume different positions and behaviors based on individual and collective learning, as well as shared behaviors and values (</w:t>
      </w:r>
      <w:hyperlink r:id="rId40" w:history="1">
        <w:r w:rsidRPr="00B35AAF">
          <w:rPr>
            <w:rStyle w:val="Hipervnculo"/>
            <w:rFonts w:ascii="Times New Roman" w:hAnsi="Times New Roman" w:cs="Times New Roman"/>
            <w:color w:val="auto"/>
            <w:sz w:val="24"/>
            <w:szCs w:val="24"/>
            <w:u w:val="none"/>
            <w:lang w:val="en-US"/>
          </w:rPr>
          <w:t>Flores &amp; Ochoa, 2016</w:t>
        </w:r>
      </w:hyperlink>
      <w:r w:rsidR="00876A75" w:rsidRPr="00B35AAF">
        <w:rPr>
          <w:rFonts w:ascii="Times New Roman" w:hAnsi="Times New Roman" w:cs="Times New Roman"/>
          <w:sz w:val="24"/>
          <w:szCs w:val="24"/>
          <w:lang w:val="en-US"/>
        </w:rPr>
        <w:t xml:space="preserve">; </w:t>
      </w:r>
      <w:hyperlink r:id="rId41" w:history="1">
        <w:r w:rsidR="004537FC" w:rsidRPr="00B35AAF">
          <w:rPr>
            <w:rStyle w:val="Hipervnculo"/>
            <w:rFonts w:ascii="Times New Roman" w:hAnsi="Times New Roman" w:cs="Times New Roman"/>
            <w:color w:val="auto"/>
            <w:sz w:val="24"/>
            <w:szCs w:val="24"/>
            <w:u w:val="none"/>
            <w:lang w:val="en-US"/>
          </w:rPr>
          <w:t>Beltrán</w:t>
        </w:r>
        <w:r w:rsidR="00876A75" w:rsidRPr="00B35AAF">
          <w:rPr>
            <w:rStyle w:val="Hipervnculo"/>
            <w:rFonts w:ascii="Times New Roman" w:hAnsi="Times New Roman" w:cs="Times New Roman"/>
            <w:color w:val="auto"/>
            <w:sz w:val="24"/>
            <w:szCs w:val="24"/>
            <w:u w:val="none"/>
            <w:lang w:val="en-US"/>
          </w:rPr>
          <w:t xml:space="preserve"> et al, 202</w:t>
        </w:r>
        <w:r w:rsidR="0041276A" w:rsidRPr="00B35AAF">
          <w:rPr>
            <w:rStyle w:val="Hipervnculo"/>
            <w:rFonts w:ascii="Times New Roman" w:hAnsi="Times New Roman" w:cs="Times New Roman"/>
            <w:color w:val="auto"/>
            <w:sz w:val="24"/>
            <w:szCs w:val="24"/>
            <w:u w:val="none"/>
            <w:lang w:val="en-US"/>
          </w:rPr>
          <w:t>1</w:t>
        </w:r>
      </w:hyperlink>
      <w:r w:rsidR="0041276A" w:rsidRPr="00B35AAF">
        <w:rPr>
          <w:rFonts w:ascii="Times New Roman" w:hAnsi="Times New Roman" w:cs="Times New Roman"/>
          <w:sz w:val="24"/>
          <w:szCs w:val="24"/>
          <w:lang w:val="en-US"/>
        </w:rPr>
        <w:t xml:space="preserve">; </w:t>
      </w:r>
      <w:hyperlink r:id="rId42" w:history="1">
        <w:r w:rsidR="0041276A" w:rsidRPr="00B35AAF">
          <w:rPr>
            <w:rStyle w:val="Hipervnculo"/>
            <w:rFonts w:ascii="Times New Roman" w:hAnsi="Times New Roman" w:cs="Times New Roman"/>
            <w:color w:val="auto"/>
            <w:sz w:val="24"/>
            <w:szCs w:val="24"/>
            <w:u w:val="none"/>
            <w:lang w:val="en-US"/>
          </w:rPr>
          <w:t>Charry, 2018</w:t>
        </w:r>
      </w:hyperlink>
      <w:r w:rsidRPr="00B35AAF">
        <w:rPr>
          <w:rFonts w:ascii="Times New Roman" w:hAnsi="Times New Roman" w:cs="Times New Roman"/>
          <w:sz w:val="24"/>
          <w:szCs w:val="24"/>
          <w:lang w:val="en-US"/>
        </w:rPr>
        <w:t>).</w:t>
      </w:r>
    </w:p>
    <w:p w14:paraId="56A9BBFD" w14:textId="7D6AB073" w:rsidR="00997FF3" w:rsidRPr="00B35AAF" w:rsidRDefault="00997FF3" w:rsidP="00A85043">
      <w:pPr>
        <w:spacing w:before="240" w:after="0" w:line="360" w:lineRule="auto"/>
        <w:jc w:val="both"/>
        <w:rPr>
          <w:rFonts w:ascii="Times New Roman" w:hAnsi="Times New Roman" w:cs="Times New Roman"/>
          <w:sz w:val="24"/>
          <w:szCs w:val="24"/>
          <w:lang w:val="en-US"/>
        </w:rPr>
      </w:pPr>
      <w:hyperlink r:id="rId43" w:history="1">
        <w:r w:rsidRPr="00B35AAF">
          <w:rPr>
            <w:rStyle w:val="Hipervnculo"/>
            <w:rFonts w:ascii="Times New Roman" w:hAnsi="Times New Roman" w:cs="Times New Roman"/>
            <w:color w:val="auto"/>
            <w:sz w:val="24"/>
            <w:szCs w:val="24"/>
            <w:u w:val="none"/>
            <w:lang w:val="en-US"/>
          </w:rPr>
          <w:t>Brito et al (2020)</w:t>
        </w:r>
      </w:hyperlink>
      <w:r w:rsidRPr="00B35AAF">
        <w:rPr>
          <w:rFonts w:ascii="Times New Roman" w:hAnsi="Times New Roman" w:cs="Times New Roman"/>
          <w:sz w:val="24"/>
          <w:szCs w:val="24"/>
          <w:lang w:val="en-US"/>
        </w:rPr>
        <w:t xml:space="preserve">, for example, analyze the organizational climate taking as a reference 4 variables: leadership, decision making, motivation and control; the authors affirm that a positive work environment influences the performance of people, to the extent that they feel more involved in the operational and decision-making processes of the companies, generating in a certain way an emotional connection with the work performed and therefore with the organization. </w:t>
      </w:r>
    </w:p>
    <w:p w14:paraId="489DC76E" w14:textId="44698783" w:rsidR="00997FF3" w:rsidRPr="00B35AAF" w:rsidRDefault="00997FF3" w:rsidP="001C5449">
      <w:pPr>
        <w:spacing w:before="240"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lastRenderedPageBreak/>
        <w:t xml:space="preserve">Authors such as </w:t>
      </w:r>
      <w:hyperlink r:id="rId44" w:history="1">
        <w:r w:rsidRPr="00B35AAF">
          <w:rPr>
            <w:rStyle w:val="Hipervnculo"/>
            <w:rFonts w:ascii="Times New Roman" w:hAnsi="Times New Roman" w:cs="Times New Roman"/>
            <w:color w:val="auto"/>
            <w:sz w:val="24"/>
            <w:szCs w:val="24"/>
            <w:u w:val="none"/>
            <w:lang w:val="en-US"/>
          </w:rPr>
          <w:t>Torres et al. (2018</w:t>
        </w:r>
      </w:hyperlink>
      <w:r w:rsidRPr="00B35AAF">
        <w:rPr>
          <w:rFonts w:ascii="Times New Roman" w:hAnsi="Times New Roman" w:cs="Times New Roman"/>
          <w:sz w:val="24"/>
          <w:szCs w:val="24"/>
          <w:lang w:val="en-US"/>
        </w:rPr>
        <w:t>)</w:t>
      </w:r>
      <w:r w:rsidR="00D058FE" w:rsidRPr="00B35AAF">
        <w:rPr>
          <w:rFonts w:ascii="Times New Roman" w:hAnsi="Times New Roman" w:cs="Times New Roman"/>
          <w:sz w:val="24"/>
          <w:szCs w:val="24"/>
          <w:lang w:val="en-US"/>
        </w:rPr>
        <w:t xml:space="preserve">, </w:t>
      </w:r>
      <w:hyperlink r:id="rId45" w:history="1">
        <w:r w:rsidR="00D058FE" w:rsidRPr="00B35AAF">
          <w:rPr>
            <w:rStyle w:val="Hipervnculo"/>
            <w:rFonts w:ascii="Times New Roman" w:hAnsi="Times New Roman" w:cs="Times New Roman"/>
            <w:color w:val="auto"/>
            <w:sz w:val="24"/>
            <w:szCs w:val="24"/>
            <w:u w:val="none"/>
            <w:lang w:val="en-US"/>
          </w:rPr>
          <w:t xml:space="preserve">Macias </w:t>
        </w:r>
        <w:r w:rsidR="00262A2F" w:rsidRPr="00B35AAF">
          <w:rPr>
            <w:rStyle w:val="Hipervnculo"/>
            <w:rFonts w:ascii="Times New Roman" w:hAnsi="Times New Roman" w:cs="Times New Roman"/>
            <w:color w:val="auto"/>
            <w:sz w:val="24"/>
            <w:szCs w:val="24"/>
            <w:u w:val="none"/>
            <w:lang w:val="en-US"/>
          </w:rPr>
          <w:t>&amp;</w:t>
        </w:r>
        <w:r w:rsidR="00D058FE" w:rsidRPr="00B35AAF">
          <w:rPr>
            <w:rStyle w:val="Hipervnculo"/>
            <w:rFonts w:ascii="Times New Roman" w:hAnsi="Times New Roman" w:cs="Times New Roman"/>
            <w:color w:val="auto"/>
            <w:sz w:val="24"/>
            <w:szCs w:val="24"/>
            <w:u w:val="none"/>
            <w:lang w:val="en-US"/>
          </w:rPr>
          <w:t xml:space="preserve"> Vanga (2021) </w:t>
        </w:r>
      </w:hyperlink>
      <w:r w:rsidRPr="00B35AAF">
        <w:rPr>
          <w:rFonts w:ascii="Times New Roman" w:hAnsi="Times New Roman" w:cs="Times New Roman"/>
          <w:sz w:val="24"/>
          <w:szCs w:val="24"/>
          <w:lang w:val="en-US"/>
        </w:rPr>
        <w:t xml:space="preserve"> and </w:t>
      </w:r>
      <w:hyperlink r:id="rId46" w:history="1">
        <w:r w:rsidRPr="00B35AAF">
          <w:rPr>
            <w:rStyle w:val="Hipervnculo"/>
            <w:rFonts w:ascii="Times New Roman" w:hAnsi="Times New Roman" w:cs="Times New Roman"/>
            <w:color w:val="auto"/>
            <w:sz w:val="24"/>
            <w:szCs w:val="24"/>
            <w:u w:val="none"/>
            <w:lang w:val="en-US"/>
          </w:rPr>
          <w:t>Rivera et al. (2017</w:t>
        </w:r>
      </w:hyperlink>
      <w:r w:rsidRPr="00B35AAF">
        <w:rPr>
          <w:rFonts w:ascii="Times New Roman" w:hAnsi="Times New Roman" w:cs="Times New Roman"/>
          <w:sz w:val="24"/>
          <w:szCs w:val="24"/>
          <w:lang w:val="en-US"/>
        </w:rPr>
        <w:t>) affirm that there is a direct relationship between the work climate and the perception of the people who make up the different work areas, which, according to the authors, has an impact on aspects related to productivity and organizational efficiency; this presupposes that company managers require knowledge not only of the technical issues related to their functions, but also of the management of aspects related to the relationship of people, so that they can interpret and optimize internal communication systems.</w:t>
      </w:r>
    </w:p>
    <w:p w14:paraId="7C716B1C" w14:textId="5A6C5BFA" w:rsidR="00826444" w:rsidRPr="00B35AAF" w:rsidRDefault="00997FF3" w:rsidP="001C5449">
      <w:pPr>
        <w:spacing w:before="240"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Regarding the evaluation of the organizational climate, </w:t>
      </w:r>
      <w:hyperlink r:id="rId47" w:history="1">
        <w:r w:rsidRPr="00B35AAF">
          <w:rPr>
            <w:rStyle w:val="Hipervnculo"/>
            <w:rFonts w:ascii="Times New Roman" w:hAnsi="Times New Roman" w:cs="Times New Roman"/>
            <w:color w:val="auto"/>
            <w:sz w:val="24"/>
            <w:szCs w:val="24"/>
            <w:u w:val="none"/>
            <w:lang w:val="en-US"/>
          </w:rPr>
          <w:t>Méndez (2005</w:t>
        </w:r>
      </w:hyperlink>
      <w:r w:rsidRPr="00B35AAF">
        <w:rPr>
          <w:rFonts w:ascii="Times New Roman" w:hAnsi="Times New Roman" w:cs="Times New Roman"/>
          <w:sz w:val="24"/>
          <w:szCs w:val="24"/>
          <w:lang w:val="en-US"/>
        </w:rPr>
        <w:t>), proposes the use of the IMOC methodology, with which the satisfaction and efficiency of the members of an organization can be analyzed, based on the measurement of the work climate in the different areas and departments by means of defined variables. The instrument is composed of 45 questions and seven variables defined by Elton Mayo and other representatives of human relations and behavior, which are: objectives, cooperation, leadership, interpersonal relations, motivation, decision making and control (</w:t>
      </w:r>
      <w:hyperlink r:id="rId48" w:history="1">
        <w:r w:rsidRPr="00B35AAF">
          <w:rPr>
            <w:rStyle w:val="Hipervnculo"/>
            <w:rFonts w:ascii="Times New Roman" w:hAnsi="Times New Roman" w:cs="Times New Roman"/>
            <w:color w:val="auto"/>
            <w:sz w:val="24"/>
            <w:szCs w:val="24"/>
            <w:u w:val="none"/>
            <w:lang w:val="en-US"/>
          </w:rPr>
          <w:t>Méndez, 2005</w:t>
        </w:r>
      </w:hyperlink>
      <w:r w:rsidR="0083756C" w:rsidRPr="00B35AAF">
        <w:rPr>
          <w:rFonts w:ascii="Times New Roman" w:hAnsi="Times New Roman" w:cs="Times New Roman"/>
          <w:sz w:val="24"/>
          <w:szCs w:val="24"/>
          <w:lang w:val="en-US"/>
        </w:rPr>
        <w:t xml:space="preserve">, </w:t>
      </w:r>
      <w:hyperlink r:id="rId49" w:history="1">
        <w:r w:rsidR="0083756C" w:rsidRPr="00B35AAF">
          <w:rPr>
            <w:rStyle w:val="Hipervnculo"/>
            <w:rFonts w:ascii="Times New Roman" w:hAnsi="Times New Roman" w:cs="Times New Roman"/>
            <w:color w:val="auto"/>
            <w:sz w:val="24"/>
            <w:szCs w:val="24"/>
            <w:u w:val="none"/>
            <w:lang w:val="en-US"/>
          </w:rPr>
          <w:t>Rezaee et al, 2020</w:t>
        </w:r>
      </w:hyperlink>
      <w:r w:rsidRPr="00B35AAF">
        <w:rPr>
          <w:rFonts w:ascii="Times New Roman" w:hAnsi="Times New Roman" w:cs="Times New Roman"/>
          <w:sz w:val="24"/>
          <w:szCs w:val="24"/>
          <w:lang w:val="en-US"/>
        </w:rPr>
        <w:t>).</w:t>
      </w:r>
    </w:p>
    <w:p w14:paraId="04018B7F" w14:textId="77777777" w:rsidR="007E3D7F" w:rsidRPr="00D03B81" w:rsidRDefault="007E3D7F" w:rsidP="007E3D7F">
      <w:pPr>
        <w:spacing w:before="240" w:after="0" w:line="360" w:lineRule="auto"/>
        <w:jc w:val="both"/>
        <w:rPr>
          <w:rFonts w:ascii="Times New Roman" w:hAnsi="Times New Roman" w:cs="Times New Roman"/>
          <w:b/>
          <w:bCs/>
          <w:sz w:val="24"/>
          <w:szCs w:val="24"/>
          <w:lang w:val="en-US"/>
        </w:rPr>
      </w:pPr>
      <w:r w:rsidRPr="00D03B81">
        <w:rPr>
          <w:rFonts w:ascii="Times New Roman" w:hAnsi="Times New Roman" w:cs="Times New Roman"/>
          <w:b/>
          <w:bCs/>
          <w:sz w:val="24"/>
          <w:szCs w:val="24"/>
          <w:lang w:val="en-US"/>
        </w:rPr>
        <w:t>Internal Communication and Organizational Climate</w:t>
      </w:r>
    </w:p>
    <w:p w14:paraId="2E31C19B" w14:textId="6B28E980" w:rsidR="00BE711D" w:rsidRPr="00B35AAF" w:rsidRDefault="007E3D7F" w:rsidP="007E3D7F">
      <w:pPr>
        <w:spacing w:before="240"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The relationship between internal communication and organizational climate has been examined in studies that employ various statistical tools, such as correlation, descriptive or inferential statistics, or variable categorization techniques; however, few studies employ techniques such as structural equation modeling, and in those cases, they have focused on studying different aspects, such as job satisfaction, productivity and performance, or corporate social responsibility (</w:t>
      </w:r>
      <w:proofErr w:type="spellStart"/>
      <w:r w:rsidRPr="00B35AAF">
        <w:rPr>
          <w:rFonts w:ascii="Times New Roman" w:hAnsi="Times New Roman" w:cs="Times New Roman"/>
          <w:sz w:val="24"/>
          <w:szCs w:val="24"/>
          <w:lang w:val="en-US"/>
        </w:rPr>
        <w:t>Manosalva</w:t>
      </w:r>
      <w:proofErr w:type="spellEnd"/>
      <w:r w:rsidRPr="00B35AAF">
        <w:rPr>
          <w:rFonts w:ascii="Times New Roman" w:hAnsi="Times New Roman" w:cs="Times New Roman"/>
          <w:sz w:val="24"/>
          <w:szCs w:val="24"/>
          <w:lang w:val="en-US"/>
        </w:rPr>
        <w:t xml:space="preserve"> et al., 2015; Lopez &amp; </w:t>
      </w:r>
      <w:proofErr w:type="spellStart"/>
      <w:r w:rsidRPr="00B35AAF">
        <w:rPr>
          <w:rFonts w:ascii="Times New Roman" w:hAnsi="Times New Roman" w:cs="Times New Roman"/>
          <w:sz w:val="24"/>
          <w:szCs w:val="24"/>
          <w:lang w:val="en-US"/>
        </w:rPr>
        <w:t>Meneghel</w:t>
      </w:r>
      <w:proofErr w:type="spellEnd"/>
      <w:r w:rsidRPr="00B35AAF">
        <w:rPr>
          <w:rFonts w:ascii="Times New Roman" w:hAnsi="Times New Roman" w:cs="Times New Roman"/>
          <w:sz w:val="24"/>
          <w:szCs w:val="24"/>
          <w:lang w:val="en-US"/>
        </w:rPr>
        <w:t xml:space="preserve">, 2016; Reyes et al., 2023).  It should be noted that the use of SEM allows for the complex analysis of variables in a flexible manner and without the need for very large samples, which is ideal for </w:t>
      </w:r>
      <w:proofErr w:type="gramStart"/>
      <w:r w:rsidRPr="00B35AAF">
        <w:rPr>
          <w:rFonts w:ascii="Times New Roman" w:hAnsi="Times New Roman" w:cs="Times New Roman"/>
          <w:sz w:val="24"/>
          <w:szCs w:val="24"/>
          <w:lang w:val="en-US"/>
        </w:rPr>
        <w:t>a case</w:t>
      </w:r>
      <w:proofErr w:type="gramEnd"/>
      <w:r w:rsidRPr="00B35AAF">
        <w:rPr>
          <w:rFonts w:ascii="Times New Roman" w:hAnsi="Times New Roman" w:cs="Times New Roman"/>
          <w:sz w:val="24"/>
          <w:szCs w:val="24"/>
          <w:lang w:val="en-US"/>
        </w:rPr>
        <w:t xml:space="preserve"> study.</w:t>
      </w:r>
      <w:r w:rsidR="002C6D7C" w:rsidRPr="00B35AAF">
        <w:rPr>
          <w:rFonts w:ascii="Times New Roman" w:hAnsi="Times New Roman" w:cs="Times New Roman"/>
          <w:sz w:val="24"/>
          <w:szCs w:val="24"/>
          <w:lang w:val="en-US"/>
        </w:rPr>
        <w:t xml:space="preserve"> </w:t>
      </w:r>
      <w:r w:rsidR="00BE711D" w:rsidRPr="00B35AAF">
        <w:rPr>
          <w:rFonts w:ascii="Times New Roman" w:hAnsi="Times New Roman" w:cs="Times New Roman"/>
          <w:sz w:val="24"/>
          <w:szCs w:val="24"/>
          <w:lang w:val="en-US"/>
        </w:rPr>
        <w:t>For this study, the hypothesis is that internal communication influences the organizational climate, and vice versa; this is demonstrated using the structural equation model obtained and an analysis of its various components</w:t>
      </w:r>
    </w:p>
    <w:p w14:paraId="6CB8B76F" w14:textId="77777777" w:rsidR="005C530C" w:rsidRPr="00B35AAF" w:rsidRDefault="005C530C" w:rsidP="007E3D7F">
      <w:pPr>
        <w:spacing w:before="240" w:after="0" w:line="360" w:lineRule="auto"/>
        <w:jc w:val="both"/>
        <w:rPr>
          <w:rFonts w:ascii="Times New Roman" w:hAnsi="Times New Roman" w:cs="Times New Roman"/>
          <w:sz w:val="24"/>
          <w:szCs w:val="24"/>
          <w:lang w:val="en-US"/>
        </w:rPr>
      </w:pPr>
    </w:p>
    <w:p w14:paraId="1F0E017C" w14:textId="77777777" w:rsidR="005C530C" w:rsidRPr="00B35AAF" w:rsidRDefault="005C530C" w:rsidP="007E3D7F">
      <w:pPr>
        <w:spacing w:before="240" w:after="0" w:line="360" w:lineRule="auto"/>
        <w:jc w:val="both"/>
        <w:rPr>
          <w:rFonts w:ascii="Times New Roman" w:hAnsi="Times New Roman" w:cs="Times New Roman"/>
          <w:sz w:val="24"/>
          <w:szCs w:val="24"/>
          <w:lang w:val="en-US"/>
        </w:rPr>
      </w:pPr>
    </w:p>
    <w:p w14:paraId="1CA637F3" w14:textId="77777777" w:rsidR="003138DC" w:rsidRPr="00B35AAF" w:rsidRDefault="003138DC" w:rsidP="00AB3875">
      <w:pPr>
        <w:spacing w:after="0" w:line="360" w:lineRule="auto"/>
        <w:jc w:val="both"/>
        <w:rPr>
          <w:rFonts w:ascii="Times New Roman" w:hAnsi="Times New Roman" w:cs="Times New Roman"/>
          <w:sz w:val="24"/>
          <w:szCs w:val="24"/>
          <w:lang w:val="en-US"/>
        </w:rPr>
      </w:pPr>
    </w:p>
    <w:p w14:paraId="7C716B1E" w14:textId="750AEE29" w:rsidR="00A27A7B" w:rsidRPr="005C530C" w:rsidRDefault="00D03B81" w:rsidP="003138DC">
      <w:pPr>
        <w:pStyle w:val="Prrafodelista"/>
        <w:numPr>
          <w:ilvl w:val="0"/>
          <w:numId w:val="5"/>
        </w:numPr>
        <w:spacing w:after="0" w:line="360" w:lineRule="auto"/>
        <w:jc w:val="both"/>
        <w:rPr>
          <w:rFonts w:ascii="Times New Roman" w:hAnsi="Times New Roman" w:cs="Times New Roman"/>
          <w:b/>
          <w:sz w:val="28"/>
          <w:szCs w:val="28"/>
        </w:rPr>
      </w:pPr>
      <w:r w:rsidRPr="005C530C">
        <w:rPr>
          <w:rFonts w:ascii="Times New Roman" w:hAnsi="Times New Roman" w:cs="Times New Roman"/>
          <w:b/>
          <w:sz w:val="28"/>
          <w:szCs w:val="28"/>
        </w:rPr>
        <w:lastRenderedPageBreak/>
        <w:t>METHOD</w:t>
      </w:r>
    </w:p>
    <w:p w14:paraId="7C716B1F" w14:textId="0124CBB2" w:rsidR="00AF62A0" w:rsidRPr="00D03B81" w:rsidRDefault="00A27A7B" w:rsidP="00AB3875">
      <w:pPr>
        <w:spacing w:after="0" w:line="360" w:lineRule="auto"/>
        <w:jc w:val="both"/>
        <w:rPr>
          <w:rFonts w:ascii="Times New Roman" w:hAnsi="Times New Roman" w:cs="Times New Roman"/>
          <w:b/>
          <w:sz w:val="24"/>
          <w:szCs w:val="24"/>
        </w:rPr>
      </w:pPr>
      <w:proofErr w:type="spellStart"/>
      <w:r w:rsidRPr="00D03B81">
        <w:rPr>
          <w:rFonts w:ascii="Times New Roman" w:hAnsi="Times New Roman" w:cs="Times New Roman"/>
          <w:b/>
          <w:sz w:val="24"/>
          <w:szCs w:val="24"/>
        </w:rPr>
        <w:t>D</w:t>
      </w:r>
      <w:r w:rsidR="00402665" w:rsidRPr="00D03B81">
        <w:rPr>
          <w:rFonts w:ascii="Times New Roman" w:hAnsi="Times New Roman" w:cs="Times New Roman"/>
          <w:b/>
          <w:sz w:val="24"/>
          <w:szCs w:val="24"/>
        </w:rPr>
        <w:t>esign</w:t>
      </w:r>
      <w:proofErr w:type="spellEnd"/>
    </w:p>
    <w:p w14:paraId="2492A4E4" w14:textId="71D82E98" w:rsidR="00E853B2" w:rsidRPr="00D03B81" w:rsidRDefault="00402665" w:rsidP="00872589">
      <w:pPr>
        <w:spacing w:after="0" w:line="360" w:lineRule="auto"/>
        <w:jc w:val="both"/>
        <w:rPr>
          <w:rFonts w:ascii="Times New Roman" w:hAnsi="Times New Roman" w:cs="Times New Roman"/>
          <w:sz w:val="24"/>
          <w:szCs w:val="24"/>
          <w:lang w:val="en-US"/>
        </w:rPr>
      </w:pPr>
      <w:r w:rsidRPr="00D03B81">
        <w:rPr>
          <w:rFonts w:ascii="Times New Roman" w:hAnsi="Times New Roman" w:cs="Times New Roman"/>
          <w:sz w:val="24"/>
          <w:szCs w:val="24"/>
          <w:lang w:val="en-US"/>
        </w:rPr>
        <w:t>The present study seeks to evaluate the influence of internal communication on the organizational climate of a higher education institution, using a university institution in the city of Medellin as a case study. The type of research is a case study with correlational elements, where the approach is mixed, since qualitative dimensions measured through quantitative scales are analyzed, which allows identifying the correlation between variables and finally measuring their influence on the organization.  Likewise, the scope of the study is descriptive. The collection of secondary information for the construction of the theoretical framework was based on a systematic literature review, using a meta-analysis matrix. A total of 139 articles were analyzed from databases such as Scopus.</w:t>
      </w:r>
    </w:p>
    <w:p w14:paraId="13BA241F" w14:textId="77777777" w:rsidR="00872589" w:rsidRPr="00D03B81" w:rsidRDefault="00872589" w:rsidP="00872589">
      <w:pPr>
        <w:spacing w:after="0" w:line="360" w:lineRule="auto"/>
        <w:jc w:val="both"/>
        <w:rPr>
          <w:rFonts w:ascii="Times New Roman" w:hAnsi="Times New Roman" w:cs="Times New Roman"/>
          <w:sz w:val="24"/>
          <w:szCs w:val="24"/>
          <w:lang w:val="en-US"/>
        </w:rPr>
      </w:pPr>
    </w:p>
    <w:p w14:paraId="464CCBE1" w14:textId="0FAFD9EE" w:rsidR="00E853B2" w:rsidRPr="00D03B81" w:rsidRDefault="00402665" w:rsidP="00AB3875">
      <w:pPr>
        <w:spacing w:after="0" w:line="360" w:lineRule="auto"/>
        <w:jc w:val="both"/>
        <w:rPr>
          <w:rFonts w:ascii="Times New Roman" w:hAnsi="Times New Roman" w:cs="Times New Roman"/>
          <w:b/>
          <w:bCs/>
          <w:iCs/>
          <w:sz w:val="24"/>
          <w:szCs w:val="24"/>
          <w:lang w:val="en-US"/>
        </w:rPr>
      </w:pPr>
      <w:r w:rsidRPr="00D03B81">
        <w:rPr>
          <w:rFonts w:ascii="Times New Roman" w:hAnsi="Times New Roman" w:cs="Times New Roman"/>
          <w:b/>
          <w:bCs/>
          <w:iCs/>
          <w:sz w:val="24"/>
          <w:szCs w:val="24"/>
          <w:lang w:val="en-US"/>
        </w:rPr>
        <w:t xml:space="preserve">Statistical </w:t>
      </w:r>
      <w:r w:rsidR="00E853B2" w:rsidRPr="00D03B81">
        <w:rPr>
          <w:rFonts w:ascii="Times New Roman" w:hAnsi="Times New Roman" w:cs="Times New Roman"/>
          <w:b/>
          <w:bCs/>
          <w:iCs/>
          <w:sz w:val="24"/>
          <w:szCs w:val="24"/>
          <w:lang w:val="en-US"/>
        </w:rPr>
        <w:t>an</w:t>
      </w:r>
      <w:r w:rsidR="00402763" w:rsidRPr="00D03B81">
        <w:rPr>
          <w:rFonts w:ascii="Times New Roman" w:hAnsi="Times New Roman" w:cs="Times New Roman"/>
          <w:b/>
          <w:bCs/>
          <w:iCs/>
          <w:sz w:val="24"/>
          <w:szCs w:val="24"/>
          <w:lang w:val="en-US"/>
        </w:rPr>
        <w:t xml:space="preserve">alysis </w:t>
      </w:r>
    </w:p>
    <w:p w14:paraId="0F088F1C" w14:textId="5D1F21C1" w:rsidR="00E665E3" w:rsidRDefault="00AF6CFA" w:rsidP="00D03B81">
      <w:pPr>
        <w:spacing w:after="0" w:line="360" w:lineRule="auto"/>
        <w:jc w:val="both"/>
        <w:rPr>
          <w:rFonts w:ascii="Times New Roman" w:hAnsi="Times New Roman" w:cs="Times New Roman"/>
          <w:sz w:val="24"/>
          <w:szCs w:val="24"/>
          <w:lang w:val="en-US"/>
        </w:rPr>
      </w:pPr>
      <w:r w:rsidRPr="00D03B81">
        <w:rPr>
          <w:rFonts w:ascii="Times New Roman" w:hAnsi="Times New Roman" w:cs="Times New Roman"/>
          <w:sz w:val="24"/>
          <w:szCs w:val="24"/>
          <w:lang w:val="en-US"/>
        </w:rPr>
        <w:t>Subsequently, the information was analyzed by means of the statistical software SPSS, using a simple descriptive cross-sectional conclusive quantitative methodology, and finally the results were modeled by means of structural equations, using the PLS-SEM technique by partial least squares, with the purpose of determining the relationship between internal communication and organizational climate. This technique is based on multivariate statistical tools, combining factor analysis and linear regression, which allows an analysis of qualitative and unobservable variables, based on measurable indicators (</w:t>
      </w:r>
      <w:hyperlink r:id="rId50" w:history="1">
        <w:r w:rsidRPr="00D03B81">
          <w:rPr>
            <w:rStyle w:val="Hipervnculo"/>
            <w:rFonts w:ascii="Times New Roman" w:hAnsi="Times New Roman" w:cs="Times New Roman"/>
            <w:color w:val="auto"/>
            <w:sz w:val="24"/>
            <w:szCs w:val="24"/>
            <w:u w:val="none"/>
            <w:lang w:val="en-US"/>
          </w:rPr>
          <w:t>Leyva &amp; Olague, 2014</w:t>
        </w:r>
      </w:hyperlink>
      <w:r w:rsidR="00C91756" w:rsidRPr="00D03B81">
        <w:rPr>
          <w:rFonts w:ascii="Times New Roman" w:hAnsi="Times New Roman" w:cs="Times New Roman"/>
          <w:sz w:val="24"/>
          <w:szCs w:val="24"/>
          <w:lang w:val="en-US"/>
        </w:rPr>
        <w:t xml:space="preserve">, </w:t>
      </w:r>
      <w:hyperlink r:id="rId51" w:history="1">
        <w:r w:rsidR="00C91756" w:rsidRPr="00D03B81">
          <w:rPr>
            <w:rStyle w:val="Hipervnculo"/>
            <w:rFonts w:ascii="Times New Roman" w:hAnsi="Times New Roman" w:cs="Times New Roman"/>
            <w:color w:val="auto"/>
            <w:sz w:val="24"/>
            <w:szCs w:val="24"/>
            <w:u w:val="none"/>
            <w:lang w:val="en-US"/>
          </w:rPr>
          <w:t>Chin,1998</w:t>
        </w:r>
      </w:hyperlink>
      <w:r w:rsidRPr="00D03B81">
        <w:rPr>
          <w:rFonts w:ascii="Times New Roman" w:hAnsi="Times New Roman" w:cs="Times New Roman"/>
          <w:sz w:val="24"/>
          <w:szCs w:val="24"/>
          <w:lang w:val="en-US"/>
        </w:rPr>
        <w:t>).</w:t>
      </w:r>
      <w:r w:rsidR="002C6D7C" w:rsidRPr="00D03B81">
        <w:rPr>
          <w:rFonts w:ascii="Times New Roman" w:hAnsi="Times New Roman" w:cs="Times New Roman"/>
          <w:sz w:val="24"/>
          <w:szCs w:val="24"/>
          <w:lang w:val="en-US"/>
        </w:rPr>
        <w:t xml:space="preserve"> </w:t>
      </w:r>
      <w:r w:rsidR="009844AD" w:rsidRPr="00D03B81">
        <w:rPr>
          <w:rFonts w:ascii="Times New Roman" w:hAnsi="Times New Roman" w:cs="Times New Roman"/>
          <w:sz w:val="24"/>
          <w:szCs w:val="24"/>
          <w:lang w:val="en-US"/>
        </w:rPr>
        <w:t xml:space="preserve">The study was divided into the following stages: </w:t>
      </w:r>
    </w:p>
    <w:p w14:paraId="65E26B5E" w14:textId="77777777" w:rsidR="00D03B81" w:rsidRPr="00B35AAF" w:rsidRDefault="00D03B81" w:rsidP="00D03B81">
      <w:pPr>
        <w:spacing w:after="0" w:line="360" w:lineRule="auto"/>
        <w:jc w:val="both"/>
        <w:rPr>
          <w:rFonts w:ascii="Times New Roman" w:hAnsi="Times New Roman" w:cs="Times New Roman"/>
          <w:sz w:val="24"/>
          <w:szCs w:val="24"/>
          <w:lang w:val="en-US"/>
        </w:rPr>
      </w:pPr>
    </w:p>
    <w:p w14:paraId="195B888E" w14:textId="0D8FB4FE" w:rsidR="00D03B81" w:rsidRPr="00D03B81" w:rsidRDefault="009844AD" w:rsidP="00224782">
      <w:pPr>
        <w:spacing w:after="0" w:line="360" w:lineRule="auto"/>
        <w:jc w:val="both"/>
        <w:rPr>
          <w:rFonts w:ascii="Times New Roman" w:hAnsi="Times New Roman" w:cs="Times New Roman"/>
          <w:i/>
          <w:iCs/>
          <w:sz w:val="24"/>
          <w:szCs w:val="24"/>
          <w:lang w:val="en-US"/>
        </w:rPr>
      </w:pPr>
      <w:r w:rsidRPr="00D03B81">
        <w:rPr>
          <w:rFonts w:ascii="Times New Roman" w:hAnsi="Times New Roman" w:cs="Times New Roman"/>
          <w:i/>
          <w:iCs/>
          <w:sz w:val="24"/>
          <w:szCs w:val="24"/>
          <w:lang w:val="en-US"/>
        </w:rPr>
        <w:t>Stage 1. Identification of the main components of organizational climate and internal communication</w:t>
      </w:r>
    </w:p>
    <w:p w14:paraId="0C38A8E3" w14:textId="77777777" w:rsidR="005E2A78" w:rsidRPr="00B35AAF" w:rsidRDefault="00914BA0" w:rsidP="00224782">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The Scopus database was used as a tool for the literature review on organizational climate and internal communication, since it offers broader coverage than other databases and provides access to </w:t>
      </w:r>
      <w:proofErr w:type="gramStart"/>
      <w:r w:rsidRPr="00B35AAF">
        <w:rPr>
          <w:rFonts w:ascii="Times New Roman" w:hAnsi="Times New Roman" w:cs="Times New Roman"/>
          <w:sz w:val="24"/>
          <w:szCs w:val="24"/>
          <w:lang w:val="en-US"/>
        </w:rPr>
        <w:t>a large number of</w:t>
      </w:r>
      <w:proofErr w:type="gramEnd"/>
      <w:r w:rsidRPr="00B35AAF">
        <w:rPr>
          <w:rFonts w:ascii="Times New Roman" w:hAnsi="Times New Roman" w:cs="Times New Roman"/>
          <w:sz w:val="24"/>
          <w:szCs w:val="24"/>
          <w:lang w:val="en-US"/>
        </w:rPr>
        <w:t xml:space="preserve"> open-access articles compared to other databases (</w:t>
      </w:r>
      <w:proofErr w:type="spellStart"/>
      <w:r w:rsidRPr="00B35AAF">
        <w:rPr>
          <w:rFonts w:ascii="Times New Roman" w:hAnsi="Times New Roman" w:cs="Times New Roman"/>
          <w:sz w:val="24"/>
          <w:szCs w:val="24"/>
          <w:lang w:val="en-US"/>
        </w:rPr>
        <w:t>Cañedo</w:t>
      </w:r>
      <w:proofErr w:type="spellEnd"/>
      <w:r w:rsidRPr="00B35AAF">
        <w:rPr>
          <w:rFonts w:ascii="Times New Roman" w:hAnsi="Times New Roman" w:cs="Times New Roman"/>
          <w:sz w:val="24"/>
          <w:szCs w:val="24"/>
          <w:lang w:val="en-US"/>
        </w:rPr>
        <w:t xml:space="preserve"> </w:t>
      </w:r>
      <w:proofErr w:type="spellStart"/>
      <w:r w:rsidRPr="00B35AAF">
        <w:rPr>
          <w:rFonts w:ascii="Times New Roman" w:hAnsi="Times New Roman" w:cs="Times New Roman"/>
          <w:sz w:val="24"/>
          <w:szCs w:val="24"/>
          <w:lang w:val="en-US"/>
        </w:rPr>
        <w:t>Andalia</w:t>
      </w:r>
      <w:proofErr w:type="spellEnd"/>
      <w:r w:rsidRPr="00B35AAF">
        <w:rPr>
          <w:rFonts w:ascii="Times New Roman" w:hAnsi="Times New Roman" w:cs="Times New Roman"/>
          <w:sz w:val="24"/>
          <w:szCs w:val="24"/>
          <w:lang w:val="en-US"/>
        </w:rPr>
        <w:t xml:space="preserve"> et al., 2011). The following search query was used for the literature review process: TITLE ( "INTERNAL COMMUNICATION"  OR  "ORGANIZATIONAL CLIMATE" )  AND  ( LIMIT TO ( PUBYEAR ,  2022 )  OR  LIMIT-TO ( PUBYEAR ,  2021 )  OR  LIMIT-TO ( PUBYEAR ,  </w:t>
      </w:r>
      <w:r w:rsidRPr="00B35AAF">
        <w:rPr>
          <w:rFonts w:ascii="Times New Roman" w:hAnsi="Times New Roman" w:cs="Times New Roman"/>
          <w:sz w:val="24"/>
          <w:szCs w:val="24"/>
          <w:lang w:val="en-US"/>
        </w:rPr>
        <w:lastRenderedPageBreak/>
        <w:t>2020 )  OR  LIMIT-TO ( PUBYEAR ,  2019 )  OR  LIMIT-TO ( PUBYEAR ,  2018 ) )  AND  ( LIMIT-TO ( DOCTYPE ,  "</w:t>
      </w:r>
      <w:proofErr w:type="spellStart"/>
      <w:r w:rsidRPr="00B35AAF">
        <w:rPr>
          <w:rFonts w:ascii="Times New Roman" w:hAnsi="Times New Roman" w:cs="Times New Roman"/>
          <w:sz w:val="24"/>
          <w:szCs w:val="24"/>
          <w:lang w:val="en-US"/>
        </w:rPr>
        <w:t>ar</w:t>
      </w:r>
      <w:proofErr w:type="spellEnd"/>
      <w:r w:rsidRPr="00B35AAF">
        <w:rPr>
          <w:rFonts w:ascii="Times New Roman" w:hAnsi="Times New Roman" w:cs="Times New Roman"/>
          <w:sz w:val="24"/>
          <w:szCs w:val="24"/>
          <w:lang w:val="en-US"/>
        </w:rPr>
        <w:t>" ) )  AND  (  LIMIT-TO ( OA ,  "all" ) ).</w:t>
      </w:r>
    </w:p>
    <w:p w14:paraId="322FEBAF" w14:textId="77777777" w:rsidR="005E2A78" w:rsidRPr="00B35AAF" w:rsidRDefault="005E2A78" w:rsidP="00224782">
      <w:pPr>
        <w:spacing w:after="0" w:line="360" w:lineRule="auto"/>
        <w:jc w:val="both"/>
        <w:rPr>
          <w:rFonts w:ascii="Times New Roman" w:hAnsi="Times New Roman" w:cs="Times New Roman"/>
          <w:sz w:val="24"/>
          <w:szCs w:val="24"/>
          <w:lang w:val="en-US"/>
        </w:rPr>
      </w:pPr>
    </w:p>
    <w:p w14:paraId="0DB7C0C7" w14:textId="1631B893" w:rsidR="002C6D7C" w:rsidRPr="00B35AAF" w:rsidRDefault="00914BA0" w:rsidP="00224782">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This allowed for a more precise filtering of the information to be analyzed. To this end, the following criteria were </w:t>
      </w:r>
      <w:proofErr w:type="gramStart"/>
      <w:r w:rsidRPr="00B35AAF">
        <w:rPr>
          <w:rFonts w:ascii="Times New Roman" w:hAnsi="Times New Roman" w:cs="Times New Roman"/>
          <w:sz w:val="24"/>
          <w:szCs w:val="24"/>
          <w:lang w:val="en-US"/>
        </w:rPr>
        <w:t>taken into account</w:t>
      </w:r>
      <w:proofErr w:type="gramEnd"/>
      <w:r w:rsidRPr="00B35AAF">
        <w:rPr>
          <w:rFonts w:ascii="Times New Roman" w:hAnsi="Times New Roman" w:cs="Times New Roman"/>
          <w:sz w:val="24"/>
          <w:szCs w:val="24"/>
          <w:lang w:val="en-US"/>
        </w:rPr>
        <w:t xml:space="preserve">: The documents had to have been published between 2018 and 2022; only research articles were processed, and they had to be freely accessible. As a result, 139 articles were identified. These were analyzed to verify whether they met the </w:t>
      </w:r>
      <w:proofErr w:type="gramStart"/>
      <w:r w:rsidRPr="00B35AAF">
        <w:rPr>
          <w:rFonts w:ascii="Times New Roman" w:hAnsi="Times New Roman" w:cs="Times New Roman"/>
          <w:sz w:val="24"/>
          <w:szCs w:val="24"/>
          <w:lang w:val="en-US"/>
        </w:rPr>
        <w:t>aforementioned selection</w:t>
      </w:r>
      <w:proofErr w:type="gramEnd"/>
      <w:r w:rsidRPr="00B35AAF">
        <w:rPr>
          <w:rFonts w:ascii="Times New Roman" w:hAnsi="Times New Roman" w:cs="Times New Roman"/>
          <w:sz w:val="24"/>
          <w:szCs w:val="24"/>
          <w:lang w:val="en-US"/>
        </w:rPr>
        <w:t xml:space="preserve"> criteria and to include them in this study. Ultimately, 17 documents were selected, which can be seen in the following heat map (figure 1): </w:t>
      </w:r>
    </w:p>
    <w:p w14:paraId="55A2A68D" w14:textId="310639DD" w:rsidR="00A631FA" w:rsidRPr="00D03B81" w:rsidRDefault="00A631FA" w:rsidP="00A631FA">
      <w:pPr>
        <w:spacing w:after="0" w:line="360" w:lineRule="auto"/>
        <w:jc w:val="center"/>
        <w:rPr>
          <w:rFonts w:ascii="Times New Roman" w:hAnsi="Times New Roman" w:cs="Times New Roman"/>
          <w:lang w:val="en-US"/>
        </w:rPr>
      </w:pPr>
      <w:r w:rsidRPr="00D03B81">
        <w:rPr>
          <w:rFonts w:ascii="Times New Roman" w:hAnsi="Times New Roman" w:cs="Times New Roman"/>
          <w:b/>
          <w:bCs/>
          <w:lang w:val="en-US"/>
        </w:rPr>
        <w:t xml:space="preserve">Figure </w:t>
      </w:r>
      <w:r w:rsidR="007340D0" w:rsidRPr="00D03B81">
        <w:rPr>
          <w:rFonts w:ascii="Times New Roman" w:hAnsi="Times New Roman" w:cs="Times New Roman"/>
          <w:b/>
          <w:bCs/>
          <w:lang w:val="en-US"/>
        </w:rPr>
        <w:t>1</w:t>
      </w:r>
      <w:r w:rsidRPr="00D03B81">
        <w:rPr>
          <w:rFonts w:ascii="Times New Roman" w:hAnsi="Times New Roman" w:cs="Times New Roman"/>
          <w:b/>
          <w:bCs/>
          <w:lang w:val="en-US"/>
        </w:rPr>
        <w:t>.</w:t>
      </w:r>
      <w:r w:rsidRPr="00D03B81">
        <w:rPr>
          <w:rFonts w:ascii="Times New Roman" w:hAnsi="Times New Roman" w:cs="Times New Roman"/>
          <w:lang w:val="en-US"/>
        </w:rPr>
        <w:t xml:space="preserve"> Heat map of citation counts</w:t>
      </w:r>
    </w:p>
    <w:p w14:paraId="756A7B58" w14:textId="0589EACC" w:rsidR="00914BA0" w:rsidRPr="005C530C" w:rsidRDefault="00914BA0" w:rsidP="00914BA0">
      <w:pPr>
        <w:spacing w:after="0" w:line="360" w:lineRule="auto"/>
        <w:jc w:val="center"/>
        <w:rPr>
          <w:rFonts w:ascii="Times New Roman" w:hAnsi="Times New Roman" w:cs="Times New Roman"/>
          <w:sz w:val="24"/>
          <w:szCs w:val="24"/>
        </w:rPr>
      </w:pPr>
      <w:r w:rsidRPr="005C530C">
        <w:rPr>
          <w:rFonts w:ascii="Times New Roman" w:hAnsi="Times New Roman" w:cs="Times New Roman"/>
          <w:noProof/>
          <w:color w:val="000000"/>
          <w:bdr w:val="none" w:sz="0" w:space="0" w:color="auto" w:frame="1"/>
          <w:lang w:eastAsia="es-CO"/>
        </w:rPr>
        <w:drawing>
          <wp:inline distT="0" distB="0" distL="0" distR="0" wp14:anchorId="3CF0A9F9" wp14:editId="28C59287">
            <wp:extent cx="4476750" cy="3413760"/>
            <wp:effectExtent l="0" t="0" r="0" b="0"/>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ón de fondo&#10;&#10;Descripción generada automáticament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01561" cy="3432680"/>
                    </a:xfrm>
                    <a:prstGeom prst="rect">
                      <a:avLst/>
                    </a:prstGeom>
                    <a:noFill/>
                    <a:ln>
                      <a:noFill/>
                    </a:ln>
                  </pic:spPr>
                </pic:pic>
              </a:graphicData>
            </a:graphic>
          </wp:inline>
        </w:drawing>
      </w:r>
    </w:p>
    <w:p w14:paraId="65E5943B" w14:textId="7891D470" w:rsidR="004B79A6" w:rsidRPr="00B35AAF" w:rsidRDefault="00A631FA" w:rsidP="00D03B81">
      <w:pPr>
        <w:spacing w:after="0" w:line="360" w:lineRule="auto"/>
        <w:jc w:val="center"/>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Note: The graph was created using </w:t>
      </w:r>
      <w:proofErr w:type="spellStart"/>
      <w:r w:rsidRPr="00B35AAF">
        <w:rPr>
          <w:rFonts w:ascii="Times New Roman" w:hAnsi="Times New Roman" w:cs="Times New Roman"/>
          <w:sz w:val="24"/>
          <w:szCs w:val="24"/>
          <w:lang w:val="en-US"/>
        </w:rPr>
        <w:t>VosViewer</w:t>
      </w:r>
      <w:proofErr w:type="spellEnd"/>
      <w:r w:rsidRPr="00B35AAF">
        <w:rPr>
          <w:rFonts w:ascii="Times New Roman" w:hAnsi="Times New Roman" w:cs="Times New Roman"/>
          <w:sz w:val="24"/>
          <w:szCs w:val="24"/>
          <w:lang w:val="en-US"/>
        </w:rPr>
        <w:t xml:space="preserve"> software, based on a database of articles selected from Scopus</w:t>
      </w:r>
    </w:p>
    <w:p w14:paraId="03A6A96C" w14:textId="47486C7B" w:rsidR="00912F32" w:rsidRPr="00B35AAF" w:rsidRDefault="009844AD" w:rsidP="00224782">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As a result of the theoretical review, the components, variables, dimensions, models and constructs of internal communication and organizational climate were established, and with this, the questions for the application of semi-structured interviews were designed; subsequently, based on the institutional organization chart, the areas and their leaders were identified in order to proceed to conduct the respective interviews, with an average duration of 30 minutes each</w:t>
      </w:r>
      <w:r w:rsidR="002647D8" w:rsidRPr="00B35AAF">
        <w:rPr>
          <w:rFonts w:ascii="Times New Roman" w:hAnsi="Times New Roman" w:cs="Times New Roman"/>
          <w:sz w:val="24"/>
          <w:szCs w:val="24"/>
          <w:lang w:val="en-US"/>
        </w:rPr>
        <w:t xml:space="preserve">. To define the </w:t>
      </w:r>
      <w:r w:rsidR="002647D8" w:rsidRPr="00B35AAF">
        <w:rPr>
          <w:rFonts w:ascii="Times New Roman" w:hAnsi="Times New Roman" w:cs="Times New Roman"/>
          <w:sz w:val="24"/>
          <w:szCs w:val="24"/>
          <w:lang w:val="en-US"/>
        </w:rPr>
        <w:lastRenderedPageBreak/>
        <w:t>variables related to internal communication and organizational climate, various theoretical models and their respective variables were analyzed, as shown in Table 1</w:t>
      </w:r>
      <w:r w:rsidR="00DE2779" w:rsidRPr="00B35AAF">
        <w:rPr>
          <w:rFonts w:ascii="Times New Roman" w:hAnsi="Times New Roman" w:cs="Times New Roman"/>
          <w:sz w:val="24"/>
          <w:szCs w:val="24"/>
          <w:lang w:val="en-US"/>
        </w:rPr>
        <w:t>.</w:t>
      </w:r>
    </w:p>
    <w:p w14:paraId="40767A7C" w14:textId="77777777" w:rsidR="00C6491C" w:rsidRPr="00B35AAF" w:rsidRDefault="00C6491C" w:rsidP="00224782">
      <w:pPr>
        <w:spacing w:after="0" w:line="360" w:lineRule="auto"/>
        <w:jc w:val="both"/>
        <w:rPr>
          <w:rFonts w:ascii="Times New Roman" w:hAnsi="Times New Roman" w:cs="Times New Roman"/>
          <w:sz w:val="24"/>
          <w:szCs w:val="24"/>
          <w:lang w:val="en-US"/>
        </w:rPr>
      </w:pPr>
    </w:p>
    <w:p w14:paraId="200EF5B7" w14:textId="55969CAE" w:rsidR="00985EF0" w:rsidRPr="00D03B81" w:rsidRDefault="00985EF0" w:rsidP="00D03B81">
      <w:pPr>
        <w:spacing w:after="0" w:line="360" w:lineRule="auto"/>
        <w:jc w:val="center"/>
        <w:rPr>
          <w:rFonts w:ascii="Times New Roman" w:hAnsi="Times New Roman" w:cs="Times New Roman"/>
          <w:lang w:val="en-US"/>
        </w:rPr>
      </w:pPr>
      <w:r w:rsidRPr="00D03B81">
        <w:rPr>
          <w:rFonts w:ascii="Times New Roman" w:hAnsi="Times New Roman" w:cs="Times New Roman"/>
          <w:b/>
          <w:bCs/>
          <w:lang w:val="en-US"/>
        </w:rPr>
        <w:t>Table 1</w:t>
      </w:r>
      <w:r w:rsidRPr="00D03B81">
        <w:rPr>
          <w:rFonts w:ascii="Times New Roman" w:hAnsi="Times New Roman" w:cs="Times New Roman"/>
          <w:lang w:val="en-US"/>
        </w:rPr>
        <w:t>. Validated models of organizational climate and internal communication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4112"/>
        <w:gridCol w:w="3727"/>
      </w:tblGrid>
      <w:tr w:rsidR="00DE2779" w:rsidRPr="005C530C" w14:paraId="06C4D957" w14:textId="77777777" w:rsidTr="00D03B81">
        <w:trPr>
          <w:jc w:val="center"/>
        </w:trPr>
        <w:tc>
          <w:tcPr>
            <w:tcW w:w="1562" w:type="dxa"/>
            <w:tcBorders>
              <w:top w:val="single" w:sz="4" w:space="0" w:color="auto"/>
              <w:bottom w:val="single" w:sz="4" w:space="0" w:color="auto"/>
            </w:tcBorders>
            <w:vAlign w:val="center"/>
          </w:tcPr>
          <w:p w14:paraId="26045591" w14:textId="77777777" w:rsidR="00DE2779" w:rsidRPr="00B35AAF" w:rsidRDefault="00DE2779" w:rsidP="00002F28">
            <w:pPr>
              <w:jc w:val="both"/>
              <w:rPr>
                <w:rFonts w:ascii="Times New Roman" w:hAnsi="Times New Roman" w:cs="Times New Roman"/>
                <w:sz w:val="20"/>
                <w:szCs w:val="20"/>
                <w:lang w:val="en-US"/>
              </w:rPr>
            </w:pPr>
          </w:p>
        </w:tc>
        <w:tc>
          <w:tcPr>
            <w:tcW w:w="4112" w:type="dxa"/>
            <w:tcBorders>
              <w:top w:val="single" w:sz="4" w:space="0" w:color="auto"/>
              <w:bottom w:val="single" w:sz="4" w:space="0" w:color="auto"/>
            </w:tcBorders>
            <w:vAlign w:val="center"/>
          </w:tcPr>
          <w:p w14:paraId="0F53694E" w14:textId="108A21BF" w:rsidR="00DE2779" w:rsidRPr="005C530C" w:rsidRDefault="00D03B81" w:rsidP="00D03B81">
            <w:pPr>
              <w:jc w:val="center"/>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Bibliographic</w:t>
            </w:r>
            <w:proofErr w:type="spellEnd"/>
            <w:r w:rsidRPr="005C530C">
              <w:rPr>
                <w:rFonts w:ascii="Times New Roman" w:hAnsi="Times New Roman" w:cs="Times New Roman"/>
                <w:sz w:val="20"/>
                <w:szCs w:val="20"/>
                <w:lang w:val="es-ES"/>
              </w:rPr>
              <w:t xml:space="preserve"> Reference</w:t>
            </w:r>
          </w:p>
        </w:tc>
        <w:tc>
          <w:tcPr>
            <w:tcW w:w="3727" w:type="dxa"/>
            <w:tcBorders>
              <w:top w:val="single" w:sz="4" w:space="0" w:color="auto"/>
              <w:bottom w:val="single" w:sz="4" w:space="0" w:color="auto"/>
            </w:tcBorders>
            <w:vAlign w:val="center"/>
          </w:tcPr>
          <w:p w14:paraId="0DFB8FB5" w14:textId="322A9794" w:rsidR="00DE2779" w:rsidRPr="005C530C" w:rsidRDefault="00D03B81" w:rsidP="00D03B81">
            <w:pPr>
              <w:jc w:val="center"/>
              <w:rPr>
                <w:rFonts w:ascii="Times New Roman" w:hAnsi="Times New Roman" w:cs="Times New Roman"/>
                <w:sz w:val="20"/>
                <w:szCs w:val="20"/>
                <w:lang w:val="es-ES"/>
              </w:rPr>
            </w:pPr>
            <w:r w:rsidRPr="005C530C">
              <w:rPr>
                <w:rFonts w:ascii="Times New Roman" w:hAnsi="Times New Roman" w:cs="Times New Roman"/>
                <w:sz w:val="20"/>
                <w:szCs w:val="20"/>
                <w:lang w:val="es-ES"/>
              </w:rPr>
              <w:t>Variables</w:t>
            </w:r>
          </w:p>
        </w:tc>
      </w:tr>
      <w:tr w:rsidR="00DE2779" w:rsidRPr="005C530C" w14:paraId="59D268F5" w14:textId="77777777" w:rsidTr="00D03B81">
        <w:trPr>
          <w:jc w:val="center"/>
        </w:trPr>
        <w:tc>
          <w:tcPr>
            <w:tcW w:w="1562" w:type="dxa"/>
            <w:vMerge w:val="restart"/>
            <w:tcBorders>
              <w:top w:val="single" w:sz="4" w:space="0" w:color="auto"/>
            </w:tcBorders>
            <w:vAlign w:val="center"/>
          </w:tcPr>
          <w:p w14:paraId="48D29621" w14:textId="77777777" w:rsidR="00DE2779" w:rsidRPr="005C530C" w:rsidRDefault="00DE2779" w:rsidP="00002F28">
            <w:pPr>
              <w:jc w:val="both"/>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Internal</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communication</w:t>
            </w:r>
            <w:proofErr w:type="spellEnd"/>
          </w:p>
        </w:tc>
        <w:tc>
          <w:tcPr>
            <w:tcW w:w="4112" w:type="dxa"/>
            <w:tcBorders>
              <w:top w:val="single" w:sz="4" w:space="0" w:color="auto"/>
              <w:bottom w:val="single" w:sz="4" w:space="0" w:color="auto"/>
            </w:tcBorders>
            <w:vAlign w:val="center"/>
          </w:tcPr>
          <w:p w14:paraId="51D63A51"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V. P. Richmond and J. C. McCroskey, Organizational Communication for Survival: Making Work, Work. </w:t>
            </w:r>
            <w:r w:rsidRPr="005C530C">
              <w:rPr>
                <w:rFonts w:ascii="Times New Roman" w:eastAsia="Times New Roman" w:hAnsi="Times New Roman" w:cs="Times New Roman"/>
                <w:sz w:val="20"/>
                <w:szCs w:val="20"/>
                <w:lang w:eastAsia="es-CO"/>
              </w:rPr>
              <w:t>(10th ed.), 2009</w:t>
            </w:r>
          </w:p>
        </w:tc>
        <w:tc>
          <w:tcPr>
            <w:tcW w:w="3727" w:type="dxa"/>
            <w:tcBorders>
              <w:top w:val="single" w:sz="4" w:space="0" w:color="auto"/>
              <w:bottom w:val="single" w:sz="4" w:space="0" w:color="auto"/>
            </w:tcBorders>
            <w:vAlign w:val="center"/>
          </w:tcPr>
          <w:p w14:paraId="22881676"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 xml:space="preserve">Tell, Sell, </w:t>
            </w:r>
            <w:proofErr w:type="spellStart"/>
            <w:r w:rsidRPr="005C530C">
              <w:rPr>
                <w:rFonts w:ascii="Times New Roman" w:hAnsi="Times New Roman" w:cs="Times New Roman"/>
                <w:sz w:val="20"/>
                <w:szCs w:val="20"/>
                <w:lang w:val="es-ES"/>
              </w:rPr>
              <w:t>Consult</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Join</w:t>
            </w:r>
            <w:proofErr w:type="spellEnd"/>
          </w:p>
        </w:tc>
      </w:tr>
      <w:tr w:rsidR="00DE2779" w:rsidRPr="005C530C" w14:paraId="0B191DFB" w14:textId="77777777" w:rsidTr="00D03B81">
        <w:trPr>
          <w:jc w:val="center"/>
        </w:trPr>
        <w:tc>
          <w:tcPr>
            <w:tcW w:w="1562" w:type="dxa"/>
            <w:vMerge/>
            <w:vAlign w:val="center"/>
          </w:tcPr>
          <w:p w14:paraId="781172C4"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vAlign w:val="center"/>
          </w:tcPr>
          <w:p w14:paraId="506CBB65"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eastAsia="es-CO"/>
              </w:rPr>
              <w:t>Barrantes Rivera, M. G. (2018). Influencia de la comunicación interna en el clima organizacional de la empresa COSAPI DATA. Año 2016.</w:t>
            </w:r>
          </w:p>
        </w:tc>
        <w:tc>
          <w:tcPr>
            <w:tcW w:w="3727" w:type="dxa"/>
            <w:tcBorders>
              <w:top w:val="single" w:sz="4" w:space="0" w:color="auto"/>
              <w:bottom w:val="single" w:sz="4" w:space="0" w:color="auto"/>
            </w:tcBorders>
            <w:vAlign w:val="center"/>
          </w:tcPr>
          <w:p w14:paraId="765DE4A2"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color w:val="000000"/>
                <w:sz w:val="20"/>
                <w:szCs w:val="20"/>
                <w:lang w:eastAsia="es-CO"/>
              </w:rPr>
              <w:t xml:space="preserve">Estrategia de Comunicación, Herramientas de comunicación, Publico Interno  </w:t>
            </w:r>
          </w:p>
        </w:tc>
      </w:tr>
      <w:tr w:rsidR="00DE2779" w:rsidRPr="002C3E01" w14:paraId="0B8F76ED" w14:textId="77777777" w:rsidTr="00D03B81">
        <w:trPr>
          <w:jc w:val="center"/>
        </w:trPr>
        <w:tc>
          <w:tcPr>
            <w:tcW w:w="1562" w:type="dxa"/>
            <w:vMerge/>
            <w:vAlign w:val="center"/>
          </w:tcPr>
          <w:p w14:paraId="5D9FD4DD"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vAlign w:val="center"/>
          </w:tcPr>
          <w:p w14:paraId="57B60258"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de Nobile, J. (2020). Development and confirmatory factor analysis of the </w:t>
            </w:r>
            <w:proofErr w:type="spellStart"/>
            <w:r w:rsidRPr="005C530C">
              <w:rPr>
                <w:rFonts w:ascii="Times New Roman" w:eastAsia="Times New Roman" w:hAnsi="Times New Roman" w:cs="Times New Roman"/>
                <w:sz w:val="20"/>
                <w:szCs w:val="20"/>
                <w:lang w:val="en-US" w:eastAsia="es-CO"/>
              </w:rPr>
              <w:t>organisational</w:t>
            </w:r>
            <w:proofErr w:type="spellEnd"/>
            <w:r w:rsidRPr="005C530C">
              <w:rPr>
                <w:rFonts w:ascii="Times New Roman" w:eastAsia="Times New Roman" w:hAnsi="Times New Roman" w:cs="Times New Roman"/>
                <w:sz w:val="20"/>
                <w:szCs w:val="20"/>
                <w:lang w:val="en-US" w:eastAsia="es-CO"/>
              </w:rPr>
              <w:t xml:space="preserve"> communication in primary </w:t>
            </w:r>
            <w:proofErr w:type="gramStart"/>
            <w:r w:rsidRPr="005C530C">
              <w:rPr>
                <w:rFonts w:ascii="Times New Roman" w:eastAsia="Times New Roman" w:hAnsi="Times New Roman" w:cs="Times New Roman"/>
                <w:sz w:val="20"/>
                <w:szCs w:val="20"/>
                <w:lang w:val="en-US" w:eastAsia="es-CO"/>
              </w:rPr>
              <w:t>schools</w:t>
            </w:r>
            <w:proofErr w:type="gramEnd"/>
            <w:r w:rsidRPr="005C530C">
              <w:rPr>
                <w:rFonts w:ascii="Times New Roman" w:eastAsia="Times New Roman" w:hAnsi="Times New Roman" w:cs="Times New Roman"/>
                <w:sz w:val="20"/>
                <w:szCs w:val="20"/>
                <w:lang w:val="en-US" w:eastAsia="es-CO"/>
              </w:rPr>
              <w:t xml:space="preserve"> questionnaire. </w:t>
            </w:r>
            <w:proofErr w:type="spellStart"/>
            <w:r w:rsidRPr="005C530C">
              <w:rPr>
                <w:rFonts w:ascii="Times New Roman" w:eastAsia="Times New Roman" w:hAnsi="Times New Roman" w:cs="Times New Roman"/>
                <w:sz w:val="20"/>
                <w:szCs w:val="20"/>
                <w:lang w:eastAsia="es-CO"/>
              </w:rPr>
              <w:t>Education</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Sciences</w:t>
            </w:r>
            <w:proofErr w:type="spellEnd"/>
            <w:r w:rsidRPr="005C530C">
              <w:rPr>
                <w:rFonts w:ascii="Times New Roman" w:eastAsia="Times New Roman" w:hAnsi="Times New Roman" w:cs="Times New Roman"/>
                <w:sz w:val="20"/>
                <w:szCs w:val="20"/>
                <w:lang w:eastAsia="es-CO"/>
              </w:rPr>
              <w:t>, 10(12), 1–29. https://doi.org/10.3390/educsci10120372</w:t>
            </w:r>
          </w:p>
        </w:tc>
        <w:tc>
          <w:tcPr>
            <w:tcW w:w="3727" w:type="dxa"/>
            <w:tcBorders>
              <w:top w:val="single" w:sz="4" w:space="0" w:color="auto"/>
              <w:bottom w:val="single" w:sz="4" w:space="0" w:color="auto"/>
            </w:tcBorders>
            <w:vAlign w:val="center"/>
          </w:tcPr>
          <w:p w14:paraId="7C84BE8F" w14:textId="77777777" w:rsidR="00DE2779" w:rsidRPr="00B35AAF" w:rsidRDefault="00DE2779" w:rsidP="00002F28">
            <w:pPr>
              <w:jc w:val="both"/>
              <w:rPr>
                <w:rFonts w:ascii="Times New Roman" w:hAnsi="Times New Roman" w:cs="Times New Roman"/>
                <w:sz w:val="20"/>
                <w:szCs w:val="20"/>
                <w:lang w:val="en-US"/>
              </w:rPr>
            </w:pPr>
            <w:r w:rsidRPr="00B35AAF">
              <w:rPr>
                <w:rFonts w:ascii="Times New Roman" w:eastAsia="Times New Roman" w:hAnsi="Times New Roman" w:cs="Times New Roman"/>
                <w:color w:val="000000"/>
                <w:sz w:val="20"/>
                <w:szCs w:val="20"/>
                <w:lang w:val="en-US" w:eastAsia="es-CO"/>
              </w:rPr>
              <w:t xml:space="preserve">Vertical openness, Horizontal supportive communication, Access, Overload, Directive communication, Downward supportive communication, </w:t>
            </w:r>
            <w:proofErr w:type="gramStart"/>
            <w:r w:rsidRPr="00B35AAF">
              <w:rPr>
                <w:rFonts w:ascii="Times New Roman" w:eastAsia="Times New Roman" w:hAnsi="Times New Roman" w:cs="Times New Roman"/>
                <w:color w:val="000000"/>
                <w:sz w:val="20"/>
                <w:szCs w:val="20"/>
                <w:lang w:val="en-US" w:eastAsia="es-CO"/>
              </w:rPr>
              <w:t>Upward</w:t>
            </w:r>
            <w:proofErr w:type="gramEnd"/>
            <w:r w:rsidRPr="00B35AAF">
              <w:rPr>
                <w:rFonts w:ascii="Times New Roman" w:eastAsia="Times New Roman" w:hAnsi="Times New Roman" w:cs="Times New Roman"/>
                <w:color w:val="000000"/>
                <w:sz w:val="20"/>
                <w:szCs w:val="20"/>
                <w:lang w:val="en-US" w:eastAsia="es-CO"/>
              </w:rPr>
              <w:t xml:space="preserve"> supportive communication, Democratic communication, Cultural communication, Adequacy</w:t>
            </w:r>
          </w:p>
        </w:tc>
      </w:tr>
      <w:tr w:rsidR="00DE2779" w:rsidRPr="002C3E01" w14:paraId="7DCCF430" w14:textId="77777777" w:rsidTr="00D03B81">
        <w:trPr>
          <w:jc w:val="center"/>
        </w:trPr>
        <w:tc>
          <w:tcPr>
            <w:tcW w:w="1562" w:type="dxa"/>
            <w:vMerge/>
            <w:vAlign w:val="center"/>
          </w:tcPr>
          <w:p w14:paraId="19D2290F" w14:textId="77777777" w:rsidR="00DE2779" w:rsidRPr="00B35AAF" w:rsidRDefault="00DE2779" w:rsidP="00002F28">
            <w:pPr>
              <w:jc w:val="both"/>
              <w:rPr>
                <w:rFonts w:ascii="Times New Roman" w:hAnsi="Times New Roman" w:cs="Times New Roman"/>
                <w:sz w:val="20"/>
                <w:szCs w:val="20"/>
                <w:lang w:val="en-US"/>
              </w:rPr>
            </w:pPr>
          </w:p>
        </w:tc>
        <w:tc>
          <w:tcPr>
            <w:tcW w:w="4112" w:type="dxa"/>
            <w:tcBorders>
              <w:top w:val="single" w:sz="4" w:space="0" w:color="auto"/>
              <w:bottom w:val="single" w:sz="4" w:space="0" w:color="auto"/>
            </w:tcBorders>
            <w:vAlign w:val="center"/>
          </w:tcPr>
          <w:p w14:paraId="2E7DD873" w14:textId="77777777" w:rsidR="00DE2779" w:rsidRPr="00B35AAF" w:rsidRDefault="00DE2779" w:rsidP="00002F28">
            <w:pPr>
              <w:jc w:val="both"/>
              <w:rPr>
                <w:rFonts w:ascii="Times New Roman" w:hAnsi="Times New Roman" w:cs="Times New Roman"/>
                <w:sz w:val="20"/>
                <w:szCs w:val="20"/>
                <w:lang w:val="en-US"/>
              </w:rPr>
            </w:pPr>
            <w:r w:rsidRPr="005C530C">
              <w:rPr>
                <w:rFonts w:ascii="Times New Roman" w:eastAsia="Times New Roman" w:hAnsi="Times New Roman" w:cs="Times New Roman"/>
                <w:sz w:val="20"/>
                <w:szCs w:val="20"/>
                <w:lang w:val="en-US" w:eastAsia="es-CO"/>
              </w:rPr>
              <w:t xml:space="preserve">Korkosz, M. (2011). Exploring </w:t>
            </w:r>
            <w:proofErr w:type="gramStart"/>
            <w:r w:rsidRPr="005C530C">
              <w:rPr>
                <w:rFonts w:ascii="Times New Roman" w:eastAsia="Times New Roman" w:hAnsi="Times New Roman" w:cs="Times New Roman"/>
                <w:sz w:val="20"/>
                <w:szCs w:val="20"/>
                <w:lang w:val="en-US" w:eastAsia="es-CO"/>
              </w:rPr>
              <w:t>a relationship</w:t>
            </w:r>
            <w:proofErr w:type="gramEnd"/>
            <w:r w:rsidRPr="005C530C">
              <w:rPr>
                <w:rFonts w:ascii="Times New Roman" w:eastAsia="Times New Roman" w:hAnsi="Times New Roman" w:cs="Times New Roman"/>
                <w:sz w:val="20"/>
                <w:szCs w:val="20"/>
                <w:lang w:val="en-US" w:eastAsia="es-CO"/>
              </w:rPr>
              <w:t xml:space="preserve"> between </w:t>
            </w:r>
            <w:proofErr w:type="spellStart"/>
            <w:r w:rsidRPr="005C530C">
              <w:rPr>
                <w:rFonts w:ascii="Times New Roman" w:eastAsia="Times New Roman" w:hAnsi="Times New Roman" w:cs="Times New Roman"/>
                <w:sz w:val="20"/>
                <w:szCs w:val="20"/>
                <w:lang w:val="en-US" w:eastAsia="es-CO"/>
              </w:rPr>
              <w:t>organisational</w:t>
            </w:r>
            <w:proofErr w:type="spellEnd"/>
            <w:r w:rsidRPr="005C530C">
              <w:rPr>
                <w:rFonts w:ascii="Times New Roman" w:eastAsia="Times New Roman" w:hAnsi="Times New Roman" w:cs="Times New Roman"/>
                <w:sz w:val="20"/>
                <w:szCs w:val="20"/>
                <w:lang w:val="en-US" w:eastAsia="es-CO"/>
              </w:rPr>
              <w:t xml:space="preserve"> communication and job satisfaction. A study of internal communication within Irish-owned pharmaceutical contract packaging company.</w:t>
            </w:r>
          </w:p>
        </w:tc>
        <w:tc>
          <w:tcPr>
            <w:tcW w:w="3727" w:type="dxa"/>
            <w:tcBorders>
              <w:top w:val="single" w:sz="4" w:space="0" w:color="auto"/>
              <w:bottom w:val="single" w:sz="4" w:space="0" w:color="auto"/>
            </w:tcBorders>
            <w:vAlign w:val="center"/>
          </w:tcPr>
          <w:p w14:paraId="2CE58FDE" w14:textId="77777777" w:rsidR="00DE2779" w:rsidRPr="00B35AAF" w:rsidRDefault="00DE2779" w:rsidP="00002F28">
            <w:pPr>
              <w:jc w:val="both"/>
              <w:rPr>
                <w:rFonts w:ascii="Times New Roman" w:hAnsi="Times New Roman" w:cs="Times New Roman"/>
                <w:sz w:val="20"/>
                <w:szCs w:val="20"/>
                <w:lang w:val="en-US"/>
              </w:rPr>
            </w:pPr>
            <w:proofErr w:type="spellStart"/>
            <w:r w:rsidRPr="00B35AAF">
              <w:rPr>
                <w:rFonts w:ascii="Times New Roman" w:eastAsia="Times New Roman" w:hAnsi="Times New Roman" w:cs="Times New Roman"/>
                <w:color w:val="000000"/>
                <w:sz w:val="20"/>
                <w:szCs w:val="20"/>
                <w:lang w:val="en-US" w:eastAsia="es-CO"/>
              </w:rPr>
              <w:t>Organisational</w:t>
            </w:r>
            <w:proofErr w:type="spellEnd"/>
            <w:r w:rsidRPr="00B35AAF">
              <w:rPr>
                <w:rFonts w:ascii="Times New Roman" w:eastAsia="Times New Roman" w:hAnsi="Times New Roman" w:cs="Times New Roman"/>
                <w:color w:val="000000"/>
                <w:sz w:val="20"/>
                <w:szCs w:val="20"/>
                <w:lang w:val="en-US" w:eastAsia="es-CO"/>
              </w:rPr>
              <w:t xml:space="preserve"> communication, Policy implementation, Communication channels, </w:t>
            </w:r>
          </w:p>
        </w:tc>
      </w:tr>
      <w:tr w:rsidR="00DE2779" w:rsidRPr="005C530C" w14:paraId="7C1F1182" w14:textId="77777777" w:rsidTr="00D03B81">
        <w:trPr>
          <w:trHeight w:val="1126"/>
          <w:jc w:val="center"/>
        </w:trPr>
        <w:tc>
          <w:tcPr>
            <w:tcW w:w="1562" w:type="dxa"/>
            <w:vMerge/>
            <w:vAlign w:val="center"/>
          </w:tcPr>
          <w:p w14:paraId="3AC0CCA6" w14:textId="77777777" w:rsidR="00DE2779" w:rsidRPr="00B35AAF" w:rsidRDefault="00DE2779" w:rsidP="00002F28">
            <w:pPr>
              <w:jc w:val="both"/>
              <w:rPr>
                <w:rFonts w:ascii="Times New Roman" w:hAnsi="Times New Roman" w:cs="Times New Roman"/>
                <w:sz w:val="20"/>
                <w:szCs w:val="20"/>
                <w:lang w:val="en-US"/>
              </w:rPr>
            </w:pPr>
          </w:p>
        </w:tc>
        <w:tc>
          <w:tcPr>
            <w:tcW w:w="4112" w:type="dxa"/>
            <w:tcBorders>
              <w:top w:val="single" w:sz="4" w:space="0" w:color="auto"/>
              <w:bottom w:val="single" w:sz="4" w:space="0" w:color="auto"/>
            </w:tcBorders>
            <w:vAlign w:val="center"/>
          </w:tcPr>
          <w:p w14:paraId="1177D5D9"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eastAsia="es-CO"/>
              </w:rPr>
              <w:t>Reyes Escalante, C. B., &amp; Ayarza Rojas, A. J. (2018). La comunicación organizacional y su influencia en el clima organizacional de los operarios de industrias San Miguel en el 2017. https://doi.org/10.19083/tesis/624207</w:t>
            </w:r>
          </w:p>
        </w:tc>
        <w:tc>
          <w:tcPr>
            <w:tcW w:w="3727" w:type="dxa"/>
            <w:tcBorders>
              <w:top w:val="single" w:sz="4" w:space="0" w:color="auto"/>
              <w:bottom w:val="single" w:sz="4" w:space="0" w:color="auto"/>
            </w:tcBorders>
            <w:vAlign w:val="center"/>
          </w:tcPr>
          <w:p w14:paraId="3D539BA2"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 xml:space="preserve">Comunicación Interna, Canal Informal, Canal Formal, Credibilidad, </w:t>
            </w:r>
            <w:r w:rsidRPr="005C530C">
              <w:rPr>
                <w:rFonts w:ascii="Times New Roman" w:eastAsia="Times New Roman" w:hAnsi="Times New Roman" w:cs="Times New Roman"/>
                <w:color w:val="000000"/>
                <w:sz w:val="20"/>
                <w:szCs w:val="20"/>
                <w:lang w:eastAsia="es-CO"/>
              </w:rPr>
              <w:t>Orgullo</w:t>
            </w:r>
          </w:p>
          <w:p w14:paraId="4B86595D" w14:textId="77777777" w:rsidR="00DE2779" w:rsidRPr="005C530C" w:rsidRDefault="00DE2779" w:rsidP="00002F28">
            <w:pPr>
              <w:jc w:val="both"/>
              <w:rPr>
                <w:rFonts w:ascii="Times New Roman" w:hAnsi="Times New Roman" w:cs="Times New Roman"/>
                <w:sz w:val="20"/>
                <w:szCs w:val="20"/>
                <w:lang w:val="es-ES"/>
              </w:rPr>
            </w:pPr>
          </w:p>
        </w:tc>
      </w:tr>
      <w:tr w:rsidR="00DE2779" w:rsidRPr="002C3E01" w14:paraId="0561DFA5" w14:textId="77777777" w:rsidTr="00D03B81">
        <w:trPr>
          <w:jc w:val="center"/>
        </w:trPr>
        <w:tc>
          <w:tcPr>
            <w:tcW w:w="1562" w:type="dxa"/>
            <w:vMerge/>
            <w:vAlign w:val="center"/>
          </w:tcPr>
          <w:p w14:paraId="4EEFA86E"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tcBorders>
            <w:vAlign w:val="center"/>
          </w:tcPr>
          <w:p w14:paraId="5B1D55B5" w14:textId="77777777" w:rsidR="00DE2779" w:rsidRPr="00B35AAF" w:rsidRDefault="00DE2779" w:rsidP="00002F28">
            <w:pPr>
              <w:jc w:val="both"/>
              <w:rPr>
                <w:rFonts w:ascii="Times New Roman" w:hAnsi="Times New Roman" w:cs="Times New Roman"/>
                <w:sz w:val="20"/>
                <w:szCs w:val="20"/>
                <w:lang w:val="en-US"/>
              </w:rPr>
            </w:pPr>
            <w:r w:rsidRPr="005C530C">
              <w:rPr>
                <w:rFonts w:ascii="Times New Roman" w:eastAsia="Times New Roman" w:hAnsi="Times New Roman" w:cs="Times New Roman"/>
                <w:sz w:val="20"/>
                <w:szCs w:val="20"/>
                <w:lang w:val="en-US" w:eastAsia="es-CO"/>
              </w:rPr>
              <w:t xml:space="preserve">Worley, J. A., Bailey-Richard, L. L., Thompson, C., Joseph, K. M., &amp; Williams, C. A. (1999). Organizational Communication </w:t>
            </w:r>
            <w:proofErr w:type="gramStart"/>
            <w:r w:rsidRPr="005C530C">
              <w:rPr>
                <w:rFonts w:ascii="Times New Roman" w:eastAsia="Times New Roman" w:hAnsi="Times New Roman" w:cs="Times New Roman"/>
                <w:sz w:val="20"/>
                <w:szCs w:val="20"/>
                <w:lang w:val="en-US" w:eastAsia="es-CO"/>
              </w:rPr>
              <w:t>And</w:t>
            </w:r>
            <w:proofErr w:type="gramEnd"/>
            <w:r w:rsidRPr="005C530C">
              <w:rPr>
                <w:rFonts w:ascii="Times New Roman" w:eastAsia="Times New Roman" w:hAnsi="Times New Roman" w:cs="Times New Roman"/>
                <w:sz w:val="20"/>
                <w:szCs w:val="20"/>
                <w:lang w:val="en-US" w:eastAsia="es-CO"/>
              </w:rPr>
              <w:t xml:space="preserve"> Trust in the Context of Technology Change.</w:t>
            </w:r>
          </w:p>
        </w:tc>
        <w:tc>
          <w:tcPr>
            <w:tcW w:w="3727" w:type="dxa"/>
            <w:tcBorders>
              <w:top w:val="single" w:sz="4" w:space="0" w:color="auto"/>
            </w:tcBorders>
            <w:vAlign w:val="center"/>
          </w:tcPr>
          <w:p w14:paraId="0F6DE11D" w14:textId="77777777" w:rsidR="00DE2779" w:rsidRPr="00B35AAF" w:rsidRDefault="00DE2779" w:rsidP="00002F28">
            <w:pPr>
              <w:jc w:val="both"/>
              <w:rPr>
                <w:rFonts w:ascii="Times New Roman" w:hAnsi="Times New Roman" w:cs="Times New Roman"/>
                <w:sz w:val="20"/>
                <w:szCs w:val="20"/>
                <w:lang w:val="en-US"/>
              </w:rPr>
            </w:pPr>
            <w:r w:rsidRPr="00B35AAF">
              <w:rPr>
                <w:rFonts w:ascii="Times New Roman" w:hAnsi="Times New Roman" w:cs="Times New Roman"/>
                <w:sz w:val="20"/>
                <w:szCs w:val="20"/>
                <w:lang w:val="en-US"/>
              </w:rPr>
              <w:t>Communication, Supervisory Leadership Style, Actual Influence of Work Activities, Acceptance of Change, Organizational Trust, Cohesion, Satisfaction with Social Rewards, Satisfaction with Internal Reward, Active Participation in the Change Process, Openness to Change</w:t>
            </w:r>
          </w:p>
        </w:tc>
      </w:tr>
      <w:tr w:rsidR="00DE2779" w:rsidRPr="005C530C" w14:paraId="742E2E86" w14:textId="77777777" w:rsidTr="00D03B81">
        <w:trPr>
          <w:jc w:val="center"/>
        </w:trPr>
        <w:tc>
          <w:tcPr>
            <w:tcW w:w="1562" w:type="dxa"/>
            <w:vMerge w:val="restart"/>
            <w:tcBorders>
              <w:top w:val="single" w:sz="4" w:space="0" w:color="auto"/>
            </w:tcBorders>
            <w:vAlign w:val="center"/>
          </w:tcPr>
          <w:p w14:paraId="16CD62B5" w14:textId="77777777" w:rsidR="00DE2779" w:rsidRPr="005C530C" w:rsidRDefault="00DE2779" w:rsidP="00002F28">
            <w:pPr>
              <w:jc w:val="both"/>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Organizational</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Climate</w:t>
            </w:r>
            <w:proofErr w:type="spellEnd"/>
          </w:p>
        </w:tc>
        <w:tc>
          <w:tcPr>
            <w:tcW w:w="4112" w:type="dxa"/>
            <w:tcBorders>
              <w:top w:val="single" w:sz="4" w:space="0" w:color="auto"/>
              <w:bottom w:val="single" w:sz="4" w:space="0" w:color="auto"/>
            </w:tcBorders>
            <w:vAlign w:val="center"/>
          </w:tcPr>
          <w:p w14:paraId="60508235"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eastAsia="es-CO"/>
              </w:rPr>
              <w:t xml:space="preserve">García </w:t>
            </w:r>
            <w:proofErr w:type="spellStart"/>
            <w:r w:rsidRPr="005C530C">
              <w:rPr>
                <w:rFonts w:ascii="Times New Roman" w:eastAsia="Times New Roman" w:hAnsi="Times New Roman" w:cs="Times New Roman"/>
                <w:sz w:val="20"/>
                <w:szCs w:val="20"/>
                <w:lang w:eastAsia="es-CO"/>
              </w:rPr>
              <w:t>Ramirez</w:t>
            </w:r>
            <w:proofErr w:type="spellEnd"/>
            <w:r w:rsidRPr="005C530C">
              <w:rPr>
                <w:rFonts w:ascii="Times New Roman" w:eastAsia="Times New Roman" w:hAnsi="Times New Roman" w:cs="Times New Roman"/>
                <w:sz w:val="20"/>
                <w:szCs w:val="20"/>
                <w:lang w:eastAsia="es-CO"/>
              </w:rPr>
              <w:t>, M. G., &amp; Ibarra Velazquez, L. A. (</w:t>
            </w:r>
            <w:proofErr w:type="spellStart"/>
            <w:r w:rsidRPr="005C530C">
              <w:rPr>
                <w:rFonts w:ascii="Times New Roman" w:eastAsia="Times New Roman" w:hAnsi="Times New Roman" w:cs="Times New Roman"/>
                <w:sz w:val="20"/>
                <w:szCs w:val="20"/>
                <w:lang w:eastAsia="es-CO"/>
              </w:rPr>
              <w:t>n.d</w:t>
            </w:r>
            <w:proofErr w:type="spellEnd"/>
            <w:r w:rsidRPr="005C530C">
              <w:rPr>
                <w:rFonts w:ascii="Times New Roman" w:eastAsia="Times New Roman" w:hAnsi="Times New Roman" w:cs="Times New Roman"/>
                <w:sz w:val="20"/>
                <w:szCs w:val="20"/>
                <w:lang w:eastAsia="es-CO"/>
              </w:rPr>
              <w:t>.). Diagnóstico de clima organizacional del Departamento de Educación de la Universidad de Guanajuato.</w:t>
            </w:r>
          </w:p>
        </w:tc>
        <w:tc>
          <w:tcPr>
            <w:tcW w:w="3727" w:type="dxa"/>
            <w:tcBorders>
              <w:top w:val="single" w:sz="4" w:space="0" w:color="auto"/>
              <w:bottom w:val="single" w:sz="4" w:space="0" w:color="auto"/>
            </w:tcBorders>
            <w:vAlign w:val="center"/>
          </w:tcPr>
          <w:p w14:paraId="0BA01DE6"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Planeación, Autonomía, Remuneración, Relaciones personales, Conflicto.</w:t>
            </w:r>
          </w:p>
          <w:p w14:paraId="18A7B096"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Compromiso organizacional, Liderazgo, Comunicación, Motivación, Formación profesional</w:t>
            </w:r>
          </w:p>
        </w:tc>
      </w:tr>
      <w:tr w:rsidR="00DE2779" w:rsidRPr="002C3E01" w14:paraId="2A29E49C" w14:textId="77777777" w:rsidTr="00D03B81">
        <w:trPr>
          <w:jc w:val="center"/>
        </w:trPr>
        <w:tc>
          <w:tcPr>
            <w:tcW w:w="1562" w:type="dxa"/>
            <w:vMerge/>
            <w:vAlign w:val="center"/>
          </w:tcPr>
          <w:p w14:paraId="2ABBC830"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vAlign w:val="center"/>
          </w:tcPr>
          <w:p w14:paraId="00FB9682"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Patterson, M. G. (2004). Development &amp; validation of an organizational climate measure. </w:t>
            </w:r>
            <w:r w:rsidRPr="005C530C">
              <w:rPr>
                <w:rFonts w:ascii="Times New Roman" w:eastAsia="Times New Roman" w:hAnsi="Times New Roman" w:cs="Times New Roman"/>
                <w:sz w:val="20"/>
                <w:szCs w:val="20"/>
                <w:lang w:eastAsia="es-CO"/>
              </w:rPr>
              <w:t xml:space="preserve">Aston Business </w:t>
            </w:r>
            <w:proofErr w:type="spellStart"/>
            <w:r w:rsidRPr="005C530C">
              <w:rPr>
                <w:rFonts w:ascii="Times New Roman" w:eastAsia="Times New Roman" w:hAnsi="Times New Roman" w:cs="Times New Roman"/>
                <w:sz w:val="20"/>
                <w:szCs w:val="20"/>
                <w:lang w:eastAsia="es-CO"/>
              </w:rPr>
              <w:t>University</w:t>
            </w:r>
            <w:proofErr w:type="spellEnd"/>
            <w:r w:rsidRPr="005C530C">
              <w:rPr>
                <w:rFonts w:ascii="Times New Roman" w:eastAsia="Times New Roman" w:hAnsi="Times New Roman" w:cs="Times New Roman"/>
                <w:sz w:val="20"/>
                <w:szCs w:val="20"/>
                <w:lang w:eastAsia="es-CO"/>
              </w:rPr>
              <w:t>.</w:t>
            </w:r>
          </w:p>
        </w:tc>
        <w:tc>
          <w:tcPr>
            <w:tcW w:w="3727" w:type="dxa"/>
            <w:tcBorders>
              <w:top w:val="single" w:sz="4" w:space="0" w:color="auto"/>
              <w:bottom w:val="single" w:sz="4" w:space="0" w:color="auto"/>
            </w:tcBorders>
            <w:vAlign w:val="center"/>
          </w:tcPr>
          <w:p w14:paraId="4EC9AE20" w14:textId="77777777" w:rsidR="00DE2779" w:rsidRPr="00B35AAF" w:rsidRDefault="00DE2779" w:rsidP="00002F28">
            <w:pPr>
              <w:jc w:val="both"/>
              <w:rPr>
                <w:rFonts w:ascii="Times New Roman" w:hAnsi="Times New Roman" w:cs="Times New Roman"/>
                <w:sz w:val="20"/>
                <w:szCs w:val="20"/>
                <w:lang w:val="en-US"/>
              </w:rPr>
            </w:pPr>
            <w:r w:rsidRPr="00B35AAF">
              <w:rPr>
                <w:rFonts w:ascii="Times New Roman" w:hAnsi="Times New Roman" w:cs="Times New Roman"/>
                <w:sz w:val="20"/>
                <w:szCs w:val="20"/>
                <w:lang w:val="en-US"/>
              </w:rPr>
              <w:t>Autonomy, Clarity of Organizational Goals, Efficiency, Effort, Formalization</w:t>
            </w:r>
          </w:p>
        </w:tc>
      </w:tr>
      <w:tr w:rsidR="00DE2779" w:rsidRPr="002C3E01" w14:paraId="576FEDF7" w14:textId="77777777" w:rsidTr="00D03B81">
        <w:trPr>
          <w:trHeight w:val="1853"/>
          <w:jc w:val="center"/>
        </w:trPr>
        <w:tc>
          <w:tcPr>
            <w:tcW w:w="1562" w:type="dxa"/>
            <w:vMerge/>
            <w:tcBorders>
              <w:bottom w:val="single" w:sz="4" w:space="0" w:color="auto"/>
            </w:tcBorders>
            <w:vAlign w:val="center"/>
          </w:tcPr>
          <w:p w14:paraId="2433F197" w14:textId="77777777" w:rsidR="00DE2779" w:rsidRPr="00B35AAF" w:rsidRDefault="00DE2779" w:rsidP="00002F28">
            <w:pPr>
              <w:jc w:val="both"/>
              <w:rPr>
                <w:rFonts w:ascii="Times New Roman" w:hAnsi="Times New Roman" w:cs="Times New Roman"/>
                <w:sz w:val="20"/>
                <w:szCs w:val="20"/>
                <w:lang w:val="en-US"/>
              </w:rPr>
            </w:pPr>
          </w:p>
        </w:tc>
        <w:tc>
          <w:tcPr>
            <w:tcW w:w="4112" w:type="dxa"/>
            <w:tcBorders>
              <w:top w:val="single" w:sz="4" w:space="0" w:color="auto"/>
              <w:bottom w:val="single" w:sz="4" w:space="0" w:color="auto"/>
            </w:tcBorders>
            <w:vAlign w:val="center"/>
          </w:tcPr>
          <w:p w14:paraId="77C7FB2E"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Patterson, M. G., West, M. A., Shackleton, V. J., Dawson, J. F., </w:t>
            </w:r>
            <w:proofErr w:type="spellStart"/>
            <w:r w:rsidRPr="005C530C">
              <w:rPr>
                <w:rFonts w:ascii="Times New Roman" w:eastAsia="Times New Roman" w:hAnsi="Times New Roman" w:cs="Times New Roman"/>
                <w:sz w:val="20"/>
                <w:szCs w:val="20"/>
                <w:lang w:val="en-US" w:eastAsia="es-CO"/>
              </w:rPr>
              <w:t>Lawthom</w:t>
            </w:r>
            <w:proofErr w:type="spellEnd"/>
            <w:r w:rsidRPr="005C530C">
              <w:rPr>
                <w:rFonts w:ascii="Times New Roman" w:eastAsia="Times New Roman" w:hAnsi="Times New Roman" w:cs="Times New Roman"/>
                <w:sz w:val="20"/>
                <w:szCs w:val="20"/>
                <w:lang w:val="en-US" w:eastAsia="es-CO"/>
              </w:rPr>
              <w:t xml:space="preserve">, R., Maitlis, S., Robinson, D. L., &amp; Wallace, A. M. (2005). Validating the organizational climate measure: Links to managerial practices, productivity and innovation. </w:t>
            </w:r>
            <w:proofErr w:type="spellStart"/>
            <w:r w:rsidRPr="005C530C">
              <w:rPr>
                <w:rFonts w:ascii="Times New Roman" w:eastAsia="Times New Roman" w:hAnsi="Times New Roman" w:cs="Times New Roman"/>
                <w:sz w:val="20"/>
                <w:szCs w:val="20"/>
                <w:lang w:eastAsia="es-CO"/>
              </w:rPr>
              <w:t>Journal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of</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Organizational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Behavior</w:t>
            </w:r>
            <w:proofErr w:type="spellEnd"/>
            <w:r w:rsidRPr="005C530C">
              <w:rPr>
                <w:rFonts w:ascii="Times New Roman" w:eastAsia="Times New Roman" w:hAnsi="Times New Roman" w:cs="Times New Roman"/>
                <w:sz w:val="20"/>
                <w:szCs w:val="20"/>
                <w:lang w:eastAsia="es-CO"/>
              </w:rPr>
              <w:t>, 26(4), 379–408. https://doi.org/10.1002/job.312</w:t>
            </w:r>
          </w:p>
        </w:tc>
        <w:tc>
          <w:tcPr>
            <w:tcW w:w="3727" w:type="dxa"/>
            <w:tcBorders>
              <w:top w:val="single" w:sz="4" w:space="0" w:color="auto"/>
              <w:bottom w:val="single" w:sz="4" w:space="0" w:color="auto"/>
            </w:tcBorders>
            <w:vAlign w:val="center"/>
          </w:tcPr>
          <w:p w14:paraId="4DFBFEEF" w14:textId="77777777" w:rsidR="00DE2779" w:rsidRPr="00B35AAF" w:rsidRDefault="00DE2779" w:rsidP="00002F28">
            <w:pPr>
              <w:jc w:val="both"/>
              <w:rPr>
                <w:rFonts w:ascii="Times New Roman" w:hAnsi="Times New Roman" w:cs="Times New Roman"/>
                <w:sz w:val="20"/>
                <w:szCs w:val="20"/>
                <w:lang w:val="en-US"/>
              </w:rPr>
            </w:pPr>
            <w:r w:rsidRPr="00B35AAF">
              <w:rPr>
                <w:rFonts w:ascii="Times New Roman" w:hAnsi="Times New Roman" w:cs="Times New Roman"/>
                <w:sz w:val="20"/>
                <w:szCs w:val="20"/>
                <w:lang w:val="en-US"/>
              </w:rPr>
              <w:t>Integration, Involvement, Supervisory Support, Training, Welfare, Tradition, Innovation &amp; Flexibility, Outward Focus, Reflexivity, Performance Feedback, Pressure to Produce, Quality</w:t>
            </w:r>
          </w:p>
        </w:tc>
      </w:tr>
    </w:tbl>
    <w:p w14:paraId="57D78542" w14:textId="5F0DD91E" w:rsidR="00EC15CE" w:rsidRPr="00B35AAF" w:rsidRDefault="00985EF0" w:rsidP="00D03B81">
      <w:pPr>
        <w:spacing w:after="0" w:line="360" w:lineRule="auto"/>
        <w:jc w:val="center"/>
        <w:rPr>
          <w:rFonts w:ascii="Times New Roman" w:hAnsi="Times New Roman" w:cs="Times New Roman"/>
          <w:sz w:val="24"/>
          <w:szCs w:val="24"/>
          <w:lang w:val="en-US"/>
        </w:rPr>
      </w:pPr>
      <w:r w:rsidRPr="00B35AAF">
        <w:rPr>
          <w:rFonts w:ascii="Times New Roman" w:hAnsi="Times New Roman" w:cs="Times New Roman"/>
          <w:sz w:val="24"/>
          <w:szCs w:val="24"/>
          <w:lang w:val="en-US"/>
        </w:rPr>
        <w:t>Source</w:t>
      </w:r>
      <w:r w:rsidR="00D03B81">
        <w:rPr>
          <w:rFonts w:ascii="Times New Roman" w:hAnsi="Times New Roman" w:cs="Times New Roman"/>
          <w:sz w:val="24"/>
          <w:szCs w:val="24"/>
          <w:lang w:val="en-US"/>
        </w:rPr>
        <w:t>:</w:t>
      </w:r>
      <w:r w:rsidRPr="00B35AAF">
        <w:rPr>
          <w:rFonts w:ascii="Times New Roman" w:hAnsi="Times New Roman" w:cs="Times New Roman"/>
          <w:sz w:val="24"/>
          <w:szCs w:val="24"/>
          <w:lang w:val="en-US"/>
        </w:rPr>
        <w:t xml:space="preserve"> Authors</w:t>
      </w:r>
    </w:p>
    <w:p w14:paraId="24F97C3A" w14:textId="314F2C51" w:rsidR="002C6D7C" w:rsidRPr="00B35AAF" w:rsidRDefault="00C6491C" w:rsidP="00606249">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lastRenderedPageBreak/>
        <w:t xml:space="preserve">To define the variables of internal communication and organizational climate, we drew on a literature review of the most authoritative authors in these fields, which is summarized in Figure 2, a document review. </w:t>
      </w:r>
    </w:p>
    <w:p w14:paraId="03F7C7D3" w14:textId="106A7B59" w:rsidR="00C6491C" w:rsidRPr="00D03B81" w:rsidRDefault="00C6491C" w:rsidP="00C6491C">
      <w:pPr>
        <w:spacing w:after="0" w:line="360" w:lineRule="auto"/>
        <w:jc w:val="center"/>
        <w:rPr>
          <w:rFonts w:ascii="Times New Roman" w:hAnsi="Times New Roman" w:cs="Times New Roman"/>
        </w:rPr>
      </w:pPr>
      <w:r w:rsidRPr="00D03B81">
        <w:rPr>
          <w:rFonts w:ascii="Times New Roman" w:hAnsi="Times New Roman" w:cs="Times New Roman"/>
          <w:b/>
          <w:bCs/>
        </w:rPr>
        <w:t xml:space="preserve">Figure </w:t>
      </w:r>
      <w:r w:rsidR="00471452" w:rsidRPr="00D03B81">
        <w:rPr>
          <w:rFonts w:ascii="Times New Roman" w:hAnsi="Times New Roman" w:cs="Times New Roman"/>
          <w:b/>
          <w:bCs/>
        </w:rPr>
        <w:t>2</w:t>
      </w:r>
      <w:r w:rsidRPr="00D03B81">
        <w:rPr>
          <w:rFonts w:ascii="Times New Roman" w:hAnsi="Times New Roman" w:cs="Times New Roman"/>
          <w:b/>
          <w:bCs/>
        </w:rPr>
        <w:t>.</w:t>
      </w:r>
      <w:r w:rsidRPr="00D03B81">
        <w:rPr>
          <w:rFonts w:ascii="Times New Roman" w:hAnsi="Times New Roman" w:cs="Times New Roman"/>
        </w:rPr>
        <w:t xml:space="preserve"> </w:t>
      </w:r>
      <w:proofErr w:type="spellStart"/>
      <w:r w:rsidRPr="00D03B81">
        <w:rPr>
          <w:rFonts w:ascii="Times New Roman" w:hAnsi="Times New Roman" w:cs="Times New Roman"/>
        </w:rPr>
        <w:t>Literature</w:t>
      </w:r>
      <w:proofErr w:type="spellEnd"/>
      <w:r w:rsidRPr="00D03B81">
        <w:rPr>
          <w:rFonts w:ascii="Times New Roman" w:hAnsi="Times New Roman" w:cs="Times New Roman"/>
        </w:rPr>
        <w:t xml:space="preserve"> </w:t>
      </w:r>
      <w:proofErr w:type="spellStart"/>
      <w:r w:rsidRPr="00D03B81">
        <w:rPr>
          <w:rFonts w:ascii="Times New Roman" w:hAnsi="Times New Roman" w:cs="Times New Roman"/>
        </w:rPr>
        <w:t>Review</w:t>
      </w:r>
      <w:proofErr w:type="spellEnd"/>
    </w:p>
    <w:p w14:paraId="73E6AD74" w14:textId="7A1B9136" w:rsidR="00C6491C" w:rsidRPr="005C530C" w:rsidRDefault="00C6491C" w:rsidP="00C6491C">
      <w:pPr>
        <w:spacing w:after="0" w:line="360" w:lineRule="auto"/>
        <w:jc w:val="center"/>
        <w:rPr>
          <w:rFonts w:ascii="Times New Roman" w:hAnsi="Times New Roman" w:cs="Times New Roman"/>
          <w:sz w:val="24"/>
          <w:szCs w:val="24"/>
        </w:rPr>
      </w:pPr>
      <w:r w:rsidRPr="005C530C">
        <w:rPr>
          <w:rFonts w:ascii="Times New Roman" w:hAnsi="Times New Roman" w:cs="Times New Roman"/>
          <w:noProof/>
          <w:color w:val="000000"/>
          <w:sz w:val="18"/>
          <w:szCs w:val="18"/>
          <w:bdr w:val="none" w:sz="0" w:space="0" w:color="auto" w:frame="1"/>
          <w:lang w:eastAsia="es-CO"/>
        </w:rPr>
        <w:drawing>
          <wp:inline distT="0" distB="0" distL="0" distR="0" wp14:anchorId="57196110" wp14:editId="63970B5A">
            <wp:extent cx="4597400" cy="3581369"/>
            <wp:effectExtent l="0" t="0" r="0" b="0"/>
            <wp:docPr id="4" name="Imagen 4"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que contiene Escala de tiempo&#10;&#10;Descripción generada automáticament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24654" cy="3602600"/>
                    </a:xfrm>
                    <a:prstGeom prst="rect">
                      <a:avLst/>
                    </a:prstGeom>
                    <a:noFill/>
                    <a:ln>
                      <a:noFill/>
                    </a:ln>
                  </pic:spPr>
                </pic:pic>
              </a:graphicData>
            </a:graphic>
          </wp:inline>
        </w:drawing>
      </w:r>
    </w:p>
    <w:p w14:paraId="0E9EBC48" w14:textId="5B82ECBA" w:rsidR="00C6491C" w:rsidRPr="00B35AAF" w:rsidRDefault="00C6491C" w:rsidP="00C6491C">
      <w:pPr>
        <w:spacing w:after="0" w:line="360" w:lineRule="auto"/>
        <w:jc w:val="center"/>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Note: The graph was created using </w:t>
      </w:r>
      <w:proofErr w:type="spellStart"/>
      <w:r w:rsidRPr="00B35AAF">
        <w:rPr>
          <w:rFonts w:ascii="Times New Roman" w:hAnsi="Times New Roman" w:cs="Times New Roman"/>
          <w:sz w:val="24"/>
          <w:szCs w:val="24"/>
          <w:lang w:val="en-US"/>
        </w:rPr>
        <w:t>VosViewer</w:t>
      </w:r>
      <w:proofErr w:type="spellEnd"/>
      <w:r w:rsidRPr="00B35AAF">
        <w:rPr>
          <w:rFonts w:ascii="Times New Roman" w:hAnsi="Times New Roman" w:cs="Times New Roman"/>
          <w:sz w:val="24"/>
          <w:szCs w:val="24"/>
          <w:lang w:val="en-US"/>
        </w:rPr>
        <w:t xml:space="preserve"> software, based on a database of articles selected from Scopus.</w:t>
      </w:r>
    </w:p>
    <w:p w14:paraId="188D33F5" w14:textId="77777777" w:rsidR="00C6491C" w:rsidRPr="00B35AAF" w:rsidRDefault="00C6491C" w:rsidP="00606249">
      <w:pPr>
        <w:spacing w:after="0" w:line="360" w:lineRule="auto"/>
        <w:jc w:val="both"/>
        <w:rPr>
          <w:rFonts w:ascii="Times New Roman" w:hAnsi="Times New Roman" w:cs="Times New Roman"/>
          <w:sz w:val="24"/>
          <w:szCs w:val="24"/>
          <w:lang w:val="en-US"/>
        </w:rPr>
      </w:pPr>
    </w:p>
    <w:p w14:paraId="3E367E43" w14:textId="7BB7916A" w:rsidR="00912F32" w:rsidRPr="00B35AAF" w:rsidRDefault="009844AD" w:rsidP="002C6D7C">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A total of 22 semi-structured interviews were conducted, which were audio-recorded and digitized; subsequently, they were analyzed by means of the Hermeneutic Phenomenological Method, as a way to approach an object of study such as the one concerning this research, which is not easily accessible from other research approaches; this method consists of three phases (</w:t>
      </w:r>
      <w:hyperlink r:id="rId54" w:history="1">
        <w:r w:rsidRPr="00B35AAF">
          <w:rPr>
            <w:rStyle w:val="Hipervnculo"/>
            <w:rFonts w:ascii="Times New Roman" w:hAnsi="Times New Roman" w:cs="Times New Roman"/>
            <w:color w:val="auto"/>
            <w:sz w:val="24"/>
            <w:szCs w:val="24"/>
            <w:u w:val="none"/>
            <w:lang w:val="en-US"/>
          </w:rPr>
          <w:t>Fuster, 2019</w:t>
        </w:r>
      </w:hyperlink>
      <w:r w:rsidRPr="00B35AAF">
        <w:rPr>
          <w:rFonts w:ascii="Times New Roman" w:hAnsi="Times New Roman" w:cs="Times New Roman"/>
          <w:sz w:val="24"/>
          <w:szCs w:val="24"/>
          <w:lang w:val="en-US"/>
        </w:rPr>
        <w:t>)</w:t>
      </w:r>
      <w:r w:rsidR="00ED330F" w:rsidRPr="00B35AAF">
        <w:rPr>
          <w:rFonts w:ascii="Times New Roman" w:hAnsi="Times New Roman" w:cs="Times New Roman"/>
          <w:sz w:val="24"/>
          <w:szCs w:val="24"/>
          <w:lang w:val="en-US"/>
        </w:rPr>
        <w:t>. These individuals hold leadership positions overseeing specific support and mission-related functions within the university</w:t>
      </w:r>
      <w:r w:rsidRPr="00B35AAF">
        <w:rPr>
          <w:rFonts w:ascii="Times New Roman" w:hAnsi="Times New Roman" w:cs="Times New Roman"/>
          <w:sz w:val="24"/>
          <w:szCs w:val="24"/>
          <w:lang w:val="en-US"/>
        </w:rPr>
        <w:t xml:space="preserve">: </w:t>
      </w:r>
    </w:p>
    <w:p w14:paraId="36A5475B" w14:textId="5CF86FCC" w:rsidR="009844AD" w:rsidRPr="00B35AAF" w:rsidRDefault="009844AD" w:rsidP="00244822">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First phase: </w:t>
      </w:r>
      <w:proofErr w:type="spellStart"/>
      <w:r w:rsidRPr="00B35AAF">
        <w:rPr>
          <w:rFonts w:ascii="Times New Roman" w:hAnsi="Times New Roman" w:cs="Times New Roman"/>
          <w:sz w:val="24"/>
          <w:szCs w:val="24"/>
          <w:lang w:val="en-US"/>
        </w:rPr>
        <w:t>Cla</w:t>
      </w:r>
      <w:r w:rsidR="00E665E3" w:rsidRPr="00B35AAF">
        <w:rPr>
          <w:rFonts w:ascii="Times New Roman" w:hAnsi="Times New Roman" w:cs="Times New Roman"/>
          <w:sz w:val="24"/>
          <w:szCs w:val="24"/>
          <w:lang w:val="en-US"/>
        </w:rPr>
        <w:t>s</w:t>
      </w:r>
      <w:r w:rsidRPr="00B35AAF">
        <w:rPr>
          <w:rFonts w:ascii="Times New Roman" w:hAnsi="Times New Roman" w:cs="Times New Roman"/>
          <w:sz w:val="24"/>
          <w:szCs w:val="24"/>
          <w:lang w:val="en-US"/>
        </w:rPr>
        <w:t>ification</w:t>
      </w:r>
      <w:proofErr w:type="spellEnd"/>
      <w:r w:rsidRPr="00B35AAF">
        <w:rPr>
          <w:rFonts w:ascii="Times New Roman" w:hAnsi="Times New Roman" w:cs="Times New Roman"/>
          <w:sz w:val="24"/>
          <w:szCs w:val="24"/>
          <w:lang w:val="en-US"/>
        </w:rPr>
        <w:t xml:space="preserve"> of assumptions.</w:t>
      </w:r>
    </w:p>
    <w:p w14:paraId="7DAF3DDB" w14:textId="77777777" w:rsidR="009844AD" w:rsidRPr="00B35AAF" w:rsidRDefault="009844AD" w:rsidP="00244822">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Second phase: Collecting the lived experience.</w:t>
      </w:r>
    </w:p>
    <w:p w14:paraId="46E4E58E" w14:textId="4B96B2F2" w:rsidR="009844AD" w:rsidRPr="00B35AAF" w:rsidRDefault="009844AD" w:rsidP="00244822">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Third phase: structural stage. </w:t>
      </w:r>
    </w:p>
    <w:p w14:paraId="6F5BC940" w14:textId="77777777" w:rsidR="00912F32" w:rsidRPr="00B35AAF" w:rsidRDefault="00912F32" w:rsidP="00AB3875">
      <w:pPr>
        <w:spacing w:after="0" w:line="360" w:lineRule="auto"/>
        <w:ind w:firstLine="227"/>
        <w:jc w:val="both"/>
        <w:rPr>
          <w:rFonts w:ascii="Times New Roman" w:hAnsi="Times New Roman" w:cs="Times New Roman"/>
          <w:sz w:val="24"/>
          <w:szCs w:val="24"/>
          <w:lang w:val="en-US"/>
        </w:rPr>
      </w:pPr>
    </w:p>
    <w:p w14:paraId="0F43BBEF" w14:textId="47D24687" w:rsidR="00E665E3" w:rsidRDefault="009844AD" w:rsidP="00055AD5">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lastRenderedPageBreak/>
        <w:t>As a result, the components of organizational climate and internal communication that apply to the analyzed HEI were identified.</w:t>
      </w:r>
    </w:p>
    <w:p w14:paraId="238D2359" w14:textId="77777777" w:rsidR="00D03B81" w:rsidRPr="00B35AAF" w:rsidRDefault="00D03B81" w:rsidP="00055AD5">
      <w:pPr>
        <w:spacing w:after="0" w:line="360" w:lineRule="auto"/>
        <w:jc w:val="both"/>
        <w:rPr>
          <w:rFonts w:ascii="Times New Roman" w:hAnsi="Times New Roman" w:cs="Times New Roman"/>
          <w:sz w:val="24"/>
          <w:szCs w:val="24"/>
          <w:lang w:val="en-US"/>
        </w:rPr>
      </w:pPr>
    </w:p>
    <w:p w14:paraId="0B6557ED" w14:textId="77777777" w:rsidR="009844AD" w:rsidRPr="00B35AAF" w:rsidRDefault="009844AD" w:rsidP="002704ED">
      <w:pPr>
        <w:spacing w:after="0" w:line="360" w:lineRule="auto"/>
        <w:jc w:val="both"/>
        <w:rPr>
          <w:rFonts w:ascii="Times New Roman" w:hAnsi="Times New Roman" w:cs="Times New Roman"/>
          <w:i/>
          <w:iCs/>
          <w:sz w:val="24"/>
          <w:szCs w:val="24"/>
          <w:lang w:val="en-US"/>
        </w:rPr>
      </w:pPr>
      <w:r w:rsidRPr="00B35AAF">
        <w:rPr>
          <w:rFonts w:ascii="Times New Roman" w:hAnsi="Times New Roman" w:cs="Times New Roman"/>
          <w:i/>
          <w:iCs/>
          <w:sz w:val="24"/>
          <w:szCs w:val="24"/>
          <w:lang w:val="en-US"/>
        </w:rPr>
        <w:t xml:space="preserve">Stage 2. Characterization of organizational climate and internal communication: </w:t>
      </w:r>
    </w:p>
    <w:p w14:paraId="49EAD007" w14:textId="2B7FA00C" w:rsidR="009844AD" w:rsidRPr="00B35AAF" w:rsidRDefault="009844AD" w:rsidP="002704ED">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In this stage, the different validated models on internal communication and organizational climate were investigated</w:t>
      </w:r>
      <w:r w:rsidR="00791667" w:rsidRPr="00B35AAF">
        <w:rPr>
          <w:rFonts w:ascii="Times New Roman" w:hAnsi="Times New Roman" w:cs="Times New Roman"/>
          <w:sz w:val="24"/>
          <w:szCs w:val="24"/>
          <w:lang w:val="en-US"/>
        </w:rPr>
        <w:t xml:space="preserve"> (table 1)</w:t>
      </w:r>
      <w:r w:rsidRPr="00B35AAF">
        <w:rPr>
          <w:rFonts w:ascii="Times New Roman" w:hAnsi="Times New Roman" w:cs="Times New Roman"/>
          <w:sz w:val="24"/>
          <w:szCs w:val="24"/>
          <w:lang w:val="en-US"/>
        </w:rPr>
        <w:t>, according to the analysis of the interviews conducted in the previous stage, the dimensions that apply to the HEI were identified and the questions were constructed considering the   organizational language, for this case, a non-probabilistic convenience sample was applied (</w:t>
      </w:r>
      <w:hyperlink r:id="rId55" w:history="1">
        <w:r w:rsidRPr="00B35AAF">
          <w:rPr>
            <w:rStyle w:val="Hipervnculo"/>
            <w:rFonts w:ascii="Times New Roman" w:hAnsi="Times New Roman" w:cs="Times New Roman"/>
            <w:color w:val="auto"/>
            <w:sz w:val="24"/>
            <w:szCs w:val="24"/>
            <w:u w:val="none"/>
            <w:lang w:val="en-US"/>
          </w:rPr>
          <w:t>Hernandez &amp; Carpio, 2019</w:t>
        </w:r>
      </w:hyperlink>
      <w:r w:rsidRPr="00B35AAF">
        <w:rPr>
          <w:rFonts w:ascii="Times New Roman" w:hAnsi="Times New Roman" w:cs="Times New Roman"/>
          <w:sz w:val="24"/>
          <w:szCs w:val="24"/>
          <w:lang w:val="en-US"/>
        </w:rPr>
        <w:t>). The questionnaire was developed in Google and was sent through the staff's institutional mail</w:t>
      </w:r>
      <w:r w:rsidR="00D46F0C" w:rsidRPr="00B35AAF">
        <w:rPr>
          <w:rFonts w:ascii="Times New Roman" w:hAnsi="Times New Roman" w:cs="Times New Roman"/>
          <w:sz w:val="24"/>
          <w:szCs w:val="24"/>
          <w:lang w:val="en-US"/>
        </w:rPr>
        <w:t xml:space="preserve">, applying to both employees and contractors of the </w:t>
      </w:r>
      <w:proofErr w:type="gramStart"/>
      <w:r w:rsidR="00D46F0C" w:rsidRPr="00B35AAF">
        <w:rPr>
          <w:rFonts w:ascii="Times New Roman" w:hAnsi="Times New Roman" w:cs="Times New Roman"/>
          <w:sz w:val="24"/>
          <w:szCs w:val="24"/>
          <w:lang w:val="en-US"/>
        </w:rPr>
        <w:t>organization.</w:t>
      </w:r>
      <w:r w:rsidRPr="00B35AAF">
        <w:rPr>
          <w:rFonts w:ascii="Times New Roman" w:hAnsi="Times New Roman" w:cs="Times New Roman"/>
          <w:sz w:val="24"/>
          <w:szCs w:val="24"/>
          <w:lang w:val="en-US"/>
        </w:rPr>
        <w:t>.</w:t>
      </w:r>
      <w:proofErr w:type="gramEnd"/>
      <w:r w:rsidRPr="00B35AAF">
        <w:rPr>
          <w:rFonts w:ascii="Times New Roman" w:hAnsi="Times New Roman" w:cs="Times New Roman"/>
          <w:sz w:val="24"/>
          <w:szCs w:val="24"/>
          <w:lang w:val="en-US"/>
        </w:rPr>
        <w:t xml:space="preserve"> A total of 114 responses were obtained on the perception of internal communication and organizational climate, with a section of general responses that allowed characterizing the perception of the personnel. </w:t>
      </w:r>
    </w:p>
    <w:p w14:paraId="301AAE39" w14:textId="77777777" w:rsidR="00802588" w:rsidRPr="00B35AAF" w:rsidRDefault="00802588" w:rsidP="00AB3875">
      <w:pPr>
        <w:spacing w:after="0" w:line="360" w:lineRule="auto"/>
        <w:ind w:firstLine="227"/>
        <w:jc w:val="both"/>
        <w:rPr>
          <w:rFonts w:ascii="Times New Roman" w:hAnsi="Times New Roman" w:cs="Times New Roman"/>
          <w:sz w:val="24"/>
          <w:szCs w:val="24"/>
          <w:lang w:val="en-US"/>
        </w:rPr>
      </w:pPr>
    </w:p>
    <w:p w14:paraId="503B6778" w14:textId="77777777" w:rsidR="009844AD" w:rsidRPr="00B35AAF" w:rsidRDefault="009844AD" w:rsidP="00E35D00">
      <w:pPr>
        <w:spacing w:after="0" w:line="360" w:lineRule="auto"/>
        <w:jc w:val="both"/>
        <w:rPr>
          <w:rFonts w:ascii="Times New Roman" w:hAnsi="Times New Roman" w:cs="Times New Roman"/>
          <w:i/>
          <w:iCs/>
          <w:sz w:val="24"/>
          <w:szCs w:val="24"/>
          <w:lang w:val="en-US"/>
        </w:rPr>
      </w:pPr>
      <w:r w:rsidRPr="00B35AAF">
        <w:rPr>
          <w:rFonts w:ascii="Times New Roman" w:hAnsi="Times New Roman" w:cs="Times New Roman"/>
          <w:i/>
          <w:iCs/>
          <w:sz w:val="24"/>
          <w:szCs w:val="24"/>
          <w:lang w:val="en-US"/>
        </w:rPr>
        <w:t xml:space="preserve">Stage 3. Modeling the influence of internal communication on organizational climate: </w:t>
      </w:r>
    </w:p>
    <w:p w14:paraId="780616EE" w14:textId="3A7732A4" w:rsidR="009844AD" w:rsidRPr="00B35AAF" w:rsidRDefault="009844AD" w:rsidP="00E35D00">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Considering the results obtained in the two previous phases, a structural model was proposed to show the relationship between internal communication and organizational climate by means of structural equations, using PLSC-SEM.</w:t>
      </w:r>
      <w:r w:rsidR="00791667" w:rsidRPr="00B35AAF">
        <w:rPr>
          <w:rFonts w:ascii="Times New Roman" w:hAnsi="Times New Roman" w:cs="Times New Roman"/>
          <w:sz w:val="24"/>
          <w:szCs w:val="24"/>
          <w:lang w:val="en-US"/>
        </w:rPr>
        <w:t xml:space="preserve"> To this end, the constructs (observed and latent variables) were defined, the measurement model was developed, the structural model was specified, the correlations were identified, and the results were interpreted</w:t>
      </w:r>
    </w:p>
    <w:p w14:paraId="7C716B27" w14:textId="77777777" w:rsidR="00826444" w:rsidRPr="00B35AAF" w:rsidRDefault="00826444" w:rsidP="00AB3875">
      <w:pPr>
        <w:spacing w:after="0" w:line="360" w:lineRule="auto"/>
        <w:jc w:val="both"/>
        <w:rPr>
          <w:rFonts w:ascii="Times New Roman" w:hAnsi="Times New Roman" w:cs="Times New Roman"/>
          <w:sz w:val="24"/>
          <w:szCs w:val="24"/>
          <w:lang w:val="en-US"/>
        </w:rPr>
      </w:pPr>
    </w:p>
    <w:p w14:paraId="7C716B29" w14:textId="1DC2E1B5" w:rsidR="00407DBC" w:rsidRPr="00D03B81" w:rsidRDefault="00A27A7B" w:rsidP="000B27CD">
      <w:pPr>
        <w:pStyle w:val="Prrafodelista"/>
        <w:numPr>
          <w:ilvl w:val="0"/>
          <w:numId w:val="5"/>
        </w:numPr>
        <w:spacing w:after="0" w:line="360" w:lineRule="auto"/>
        <w:jc w:val="both"/>
        <w:rPr>
          <w:rFonts w:ascii="Times New Roman" w:hAnsi="Times New Roman" w:cs="Times New Roman"/>
          <w:b/>
          <w:bCs/>
          <w:iCs/>
          <w:sz w:val="24"/>
          <w:szCs w:val="24"/>
        </w:rPr>
      </w:pPr>
      <w:proofErr w:type="spellStart"/>
      <w:r w:rsidRPr="00D03B81">
        <w:rPr>
          <w:rFonts w:ascii="Times New Roman" w:hAnsi="Times New Roman" w:cs="Times New Roman"/>
          <w:b/>
          <w:bCs/>
          <w:iCs/>
          <w:sz w:val="24"/>
          <w:szCs w:val="24"/>
        </w:rPr>
        <w:t>Result</w:t>
      </w:r>
      <w:r w:rsidR="00AB70DF" w:rsidRPr="00D03B81">
        <w:rPr>
          <w:rFonts w:ascii="Times New Roman" w:hAnsi="Times New Roman" w:cs="Times New Roman"/>
          <w:b/>
          <w:bCs/>
          <w:iCs/>
          <w:sz w:val="24"/>
          <w:szCs w:val="24"/>
        </w:rPr>
        <w:t>s</w:t>
      </w:r>
      <w:proofErr w:type="spellEnd"/>
      <w:r w:rsidR="00AB70DF" w:rsidRPr="00D03B81">
        <w:rPr>
          <w:rFonts w:ascii="Times New Roman" w:hAnsi="Times New Roman" w:cs="Times New Roman"/>
          <w:b/>
          <w:bCs/>
          <w:iCs/>
          <w:sz w:val="24"/>
          <w:szCs w:val="24"/>
        </w:rPr>
        <w:t xml:space="preserve"> and </w:t>
      </w:r>
      <w:proofErr w:type="spellStart"/>
      <w:r w:rsidR="00AB70DF" w:rsidRPr="00D03B81">
        <w:rPr>
          <w:rFonts w:ascii="Times New Roman" w:hAnsi="Times New Roman" w:cs="Times New Roman"/>
          <w:b/>
          <w:bCs/>
          <w:iCs/>
          <w:sz w:val="24"/>
          <w:szCs w:val="24"/>
        </w:rPr>
        <w:t>analysis</w:t>
      </w:r>
      <w:proofErr w:type="spellEnd"/>
    </w:p>
    <w:p w14:paraId="34C976DC" w14:textId="68E872FF" w:rsidR="00846A9B" w:rsidRPr="00B35AAF" w:rsidRDefault="00916D14" w:rsidP="000B27CD">
      <w:pPr>
        <w:spacing w:after="0" w:line="360" w:lineRule="auto"/>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The resulting variables of internal communication in the application of the semi-structured interview were (table </w:t>
      </w:r>
      <w:r w:rsidR="00985EF0" w:rsidRPr="00B35AAF">
        <w:rPr>
          <w:rFonts w:ascii="Times New Roman" w:hAnsi="Times New Roman" w:cs="Times New Roman"/>
          <w:sz w:val="24"/>
          <w:szCs w:val="24"/>
          <w:lang w:val="en-US"/>
        </w:rPr>
        <w:t>2</w:t>
      </w:r>
      <w:r w:rsidRPr="00B35AAF">
        <w:rPr>
          <w:rFonts w:ascii="Times New Roman" w:hAnsi="Times New Roman" w:cs="Times New Roman"/>
          <w:sz w:val="24"/>
          <w:szCs w:val="24"/>
          <w:lang w:val="en-US"/>
        </w:rPr>
        <w:t>).</w:t>
      </w:r>
    </w:p>
    <w:p w14:paraId="7F04443F" w14:textId="77777777" w:rsidR="00564B51" w:rsidRPr="00B35AAF" w:rsidRDefault="00564B51" w:rsidP="000B27CD">
      <w:pPr>
        <w:spacing w:after="0" w:line="360" w:lineRule="auto"/>
        <w:jc w:val="both"/>
        <w:rPr>
          <w:rFonts w:ascii="Times New Roman" w:hAnsi="Times New Roman" w:cs="Times New Roman"/>
          <w:sz w:val="24"/>
          <w:szCs w:val="24"/>
          <w:lang w:val="en-US"/>
        </w:rPr>
      </w:pP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2862"/>
        <w:gridCol w:w="6498"/>
      </w:tblGrid>
      <w:tr w:rsidR="00A378ED" w:rsidRPr="005C530C" w14:paraId="11E83DA4" w14:textId="77777777" w:rsidTr="00D03B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bottom w:val="single" w:sz="4" w:space="0" w:color="auto"/>
            </w:tcBorders>
            <w:vAlign w:val="center"/>
          </w:tcPr>
          <w:p w14:paraId="78167DE2" w14:textId="736A8F73" w:rsidR="00EB670F" w:rsidRPr="00D03B81" w:rsidRDefault="00EB670F" w:rsidP="00D03B81">
            <w:pPr>
              <w:jc w:val="center"/>
              <w:rPr>
                <w:rFonts w:ascii="Times New Roman" w:hAnsi="Times New Roman" w:cs="Times New Roman"/>
                <w:lang w:val="es-ES"/>
              </w:rPr>
            </w:pPr>
            <w:r w:rsidRPr="00D03B81">
              <w:rPr>
                <w:rFonts w:ascii="Times New Roman" w:hAnsi="Times New Roman" w:cs="Times New Roman"/>
                <w:lang w:val="es-ES"/>
              </w:rPr>
              <w:t xml:space="preserve">Table </w:t>
            </w:r>
            <w:r w:rsidR="00985EF0" w:rsidRPr="00D03B81">
              <w:rPr>
                <w:rFonts w:ascii="Times New Roman" w:hAnsi="Times New Roman" w:cs="Times New Roman"/>
                <w:lang w:val="es-ES"/>
              </w:rPr>
              <w:t>2</w:t>
            </w:r>
            <w:r w:rsidRPr="00D03B81">
              <w:rPr>
                <w:rFonts w:ascii="Times New Roman" w:hAnsi="Times New Roman" w:cs="Times New Roman"/>
                <w:lang w:val="es-ES"/>
              </w:rPr>
              <w:t xml:space="preserve">. </w:t>
            </w:r>
            <w:proofErr w:type="spellStart"/>
            <w:r w:rsidRPr="00D03B81">
              <w:rPr>
                <w:rFonts w:ascii="Times New Roman" w:hAnsi="Times New Roman" w:cs="Times New Roman"/>
                <w:b w:val="0"/>
                <w:bCs w:val="0"/>
                <w:lang w:val="es-ES"/>
              </w:rPr>
              <w:t>Internal</w:t>
            </w:r>
            <w:proofErr w:type="spellEnd"/>
            <w:r w:rsidRPr="00D03B81">
              <w:rPr>
                <w:rFonts w:ascii="Times New Roman" w:hAnsi="Times New Roman" w:cs="Times New Roman"/>
                <w:b w:val="0"/>
                <w:bCs w:val="0"/>
                <w:lang w:val="es-ES"/>
              </w:rPr>
              <w:t xml:space="preserve"> </w:t>
            </w:r>
            <w:proofErr w:type="spellStart"/>
            <w:r w:rsidRPr="00D03B81">
              <w:rPr>
                <w:rFonts w:ascii="Times New Roman" w:hAnsi="Times New Roman" w:cs="Times New Roman"/>
                <w:b w:val="0"/>
                <w:bCs w:val="0"/>
                <w:lang w:val="es-ES"/>
              </w:rPr>
              <w:t>communication</w:t>
            </w:r>
            <w:proofErr w:type="spellEnd"/>
            <w:r w:rsidRPr="00D03B81">
              <w:rPr>
                <w:rFonts w:ascii="Times New Roman" w:hAnsi="Times New Roman" w:cs="Times New Roman"/>
                <w:b w:val="0"/>
                <w:bCs w:val="0"/>
                <w:lang w:val="es-ES"/>
              </w:rPr>
              <w:t xml:space="preserve"> variables</w:t>
            </w:r>
          </w:p>
        </w:tc>
      </w:tr>
      <w:tr w:rsidR="00A378ED" w:rsidRPr="005C530C" w14:paraId="47CDF9BF"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15917DD8" w14:textId="0D30378E" w:rsidR="00EB670F" w:rsidRPr="005C530C" w:rsidRDefault="00D03B81" w:rsidP="00DE2779">
            <w:pPr>
              <w:jc w:val="cente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Variable</w:t>
            </w:r>
          </w:p>
        </w:tc>
        <w:tc>
          <w:tcPr>
            <w:tcW w:w="6498" w:type="dxa"/>
            <w:tcBorders>
              <w:top w:val="single" w:sz="4" w:space="0" w:color="auto"/>
              <w:bottom w:val="single" w:sz="4" w:space="0" w:color="auto"/>
            </w:tcBorders>
            <w:vAlign w:val="center"/>
          </w:tcPr>
          <w:p w14:paraId="099582F7" w14:textId="7F2DC953" w:rsidR="00EB670F" w:rsidRPr="005C530C" w:rsidRDefault="00D03B81" w:rsidP="00DE27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Result</w:t>
            </w:r>
            <w:proofErr w:type="spellEnd"/>
          </w:p>
        </w:tc>
      </w:tr>
      <w:tr w:rsidR="00A378ED" w:rsidRPr="009D37AD" w14:paraId="644F10C0"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43F3012F" w14:textId="77777777" w:rsidR="00EB670F" w:rsidRPr="005C530C" w:rsidRDefault="00EB670F" w:rsidP="00DE2779">
            <w:pPr>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Instructions</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vAlign w:val="center"/>
          </w:tcPr>
          <w:p w14:paraId="5C813805"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process leader communicates to the work group the decisions made by top management.</w:t>
            </w:r>
          </w:p>
        </w:tc>
      </w:tr>
      <w:tr w:rsidR="00A378ED" w:rsidRPr="009D37AD" w14:paraId="5EB13807"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48427608" w14:textId="77777777" w:rsidR="00EB670F" w:rsidRPr="005C530C" w:rsidRDefault="00EB670F" w:rsidP="00DE2779">
            <w:pPr>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Decision</w:t>
            </w:r>
            <w:proofErr w:type="spellEnd"/>
            <w:r w:rsidRPr="005C530C">
              <w:rPr>
                <w:rFonts w:ascii="Times New Roman" w:hAnsi="Times New Roman" w:cs="Times New Roman"/>
                <w:b w:val="0"/>
                <w:bCs w:val="0"/>
                <w:sz w:val="20"/>
                <w:szCs w:val="20"/>
                <w:lang w:val="es-ES"/>
              </w:rPr>
              <w:t xml:space="preserve"> </w:t>
            </w:r>
            <w:proofErr w:type="spellStart"/>
            <w:r w:rsidRPr="005C530C">
              <w:rPr>
                <w:rFonts w:ascii="Times New Roman" w:hAnsi="Times New Roman" w:cs="Times New Roman"/>
                <w:b w:val="0"/>
                <w:bCs w:val="0"/>
                <w:sz w:val="20"/>
                <w:szCs w:val="20"/>
                <w:lang w:val="es-ES"/>
              </w:rPr>
              <w:t>making</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vAlign w:val="center"/>
          </w:tcPr>
          <w:p w14:paraId="38B6FA68"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freedom to make decisions depends on the activities assigned to each employee.</w:t>
            </w:r>
          </w:p>
        </w:tc>
      </w:tr>
      <w:tr w:rsidR="00A378ED" w:rsidRPr="005C530C" w14:paraId="0ECCA1C1"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4FBF52FD"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Cultural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vAlign w:val="center"/>
          </w:tcPr>
          <w:p w14:paraId="79DF83B5"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lang w:val="es-ES"/>
              </w:rPr>
              <w:t>Contractors</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handle</w:t>
            </w:r>
            <w:proofErr w:type="spellEnd"/>
            <w:r w:rsidRPr="005C530C">
              <w:rPr>
                <w:rFonts w:ascii="Times New Roman" w:hAnsi="Times New Roman" w:cs="Times New Roman"/>
                <w:sz w:val="20"/>
                <w:szCs w:val="20"/>
                <w:lang w:val="es-ES"/>
              </w:rPr>
              <w:t xml:space="preserve"> cultural </w:t>
            </w:r>
            <w:proofErr w:type="spellStart"/>
            <w:r w:rsidRPr="005C530C">
              <w:rPr>
                <w:rFonts w:ascii="Times New Roman" w:hAnsi="Times New Roman" w:cs="Times New Roman"/>
                <w:sz w:val="20"/>
                <w:szCs w:val="20"/>
                <w:lang w:val="es-ES"/>
              </w:rPr>
              <w:t>language</w:t>
            </w:r>
            <w:proofErr w:type="spellEnd"/>
            <w:r w:rsidRPr="005C530C">
              <w:rPr>
                <w:rFonts w:ascii="Times New Roman" w:hAnsi="Times New Roman" w:cs="Times New Roman"/>
                <w:sz w:val="20"/>
                <w:szCs w:val="20"/>
                <w:lang w:val="es-ES"/>
              </w:rPr>
              <w:t>.</w:t>
            </w:r>
          </w:p>
        </w:tc>
      </w:tr>
      <w:tr w:rsidR="00A378ED" w:rsidRPr="009D37AD" w14:paraId="31AE8D01"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5B662B46"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Work </w:t>
            </w:r>
            <w:proofErr w:type="spellStart"/>
            <w:r w:rsidRPr="005C530C">
              <w:rPr>
                <w:rFonts w:ascii="Times New Roman" w:hAnsi="Times New Roman" w:cs="Times New Roman"/>
                <w:b w:val="0"/>
                <w:bCs w:val="0"/>
                <w:sz w:val="20"/>
                <w:szCs w:val="20"/>
                <w:lang w:val="es-ES"/>
              </w:rPr>
              <w:t>assignment</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vAlign w:val="center"/>
          </w:tcPr>
          <w:p w14:paraId="7997052D"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workload is greater for employees.</w:t>
            </w:r>
          </w:p>
        </w:tc>
      </w:tr>
      <w:tr w:rsidR="00A378ED" w:rsidRPr="009D37AD" w14:paraId="1A16F45A"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10642A5F"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Horizontal </w:t>
            </w:r>
            <w:proofErr w:type="spellStart"/>
            <w:r w:rsidRPr="005C530C">
              <w:rPr>
                <w:rFonts w:ascii="Times New Roman" w:hAnsi="Times New Roman" w:cs="Times New Roman"/>
                <w:b w:val="0"/>
                <w:bCs w:val="0"/>
                <w:sz w:val="20"/>
                <w:szCs w:val="20"/>
                <w:lang w:val="es-ES"/>
              </w:rPr>
              <w:t>Communication</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vAlign w:val="center"/>
          </w:tcPr>
          <w:p w14:paraId="6DBA2B2B"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In practice, a horizontal structure is identified.</w:t>
            </w:r>
          </w:p>
        </w:tc>
      </w:tr>
      <w:tr w:rsidR="00A378ED" w:rsidRPr="009D37AD" w14:paraId="28ADC4B6"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7DA8F18A" w14:textId="77777777" w:rsidR="00EB670F" w:rsidRPr="005C530C" w:rsidRDefault="00EB670F" w:rsidP="00DE2779">
            <w:pPr>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Motivational</w:t>
            </w:r>
            <w:proofErr w:type="spellEnd"/>
            <w:r w:rsidRPr="005C530C">
              <w:rPr>
                <w:rFonts w:ascii="Times New Roman" w:hAnsi="Times New Roman" w:cs="Times New Roman"/>
                <w:b w:val="0"/>
                <w:bCs w:val="0"/>
                <w:sz w:val="20"/>
                <w:szCs w:val="20"/>
                <w:lang w:val="es-ES"/>
              </w:rPr>
              <w:t xml:space="preserve">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vAlign w:val="center"/>
          </w:tcPr>
          <w:p w14:paraId="55473AF6"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Satisfaction in the contribution to the development of institutional projects.</w:t>
            </w:r>
          </w:p>
        </w:tc>
      </w:tr>
      <w:tr w:rsidR="00A378ED" w:rsidRPr="009D37AD" w14:paraId="738FC577"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2D604FB0"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lastRenderedPageBreak/>
              <w:t xml:space="preserve">Vertical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vAlign w:val="center"/>
          </w:tcPr>
          <w:p w14:paraId="62DDD70C"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figure of process leader only determines the level of responsibility for compliance with the processes.</w:t>
            </w:r>
          </w:p>
        </w:tc>
      </w:tr>
      <w:tr w:rsidR="00A378ED" w:rsidRPr="009D37AD" w14:paraId="43F59519"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6D976BD3" w14:textId="77777777" w:rsidR="00EB670F" w:rsidRPr="005C530C" w:rsidRDefault="00EB670F" w:rsidP="00DE2779">
            <w:pPr>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Supportive</w:t>
            </w:r>
            <w:proofErr w:type="spellEnd"/>
            <w:r w:rsidRPr="005C530C">
              <w:rPr>
                <w:rFonts w:ascii="Times New Roman" w:hAnsi="Times New Roman" w:cs="Times New Roman"/>
                <w:b w:val="0"/>
                <w:bCs w:val="0"/>
                <w:sz w:val="20"/>
                <w:szCs w:val="20"/>
                <w:lang w:val="es-ES"/>
              </w:rPr>
              <w:t xml:space="preserve">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vAlign w:val="center"/>
          </w:tcPr>
          <w:p w14:paraId="651078C2"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Support among the work groups for the fulfillment of the institution's mission.</w:t>
            </w:r>
          </w:p>
        </w:tc>
      </w:tr>
      <w:tr w:rsidR="00A378ED" w:rsidRPr="009D37AD" w14:paraId="36E1469A"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3F65CC21"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Trust </w:t>
            </w:r>
            <w:proofErr w:type="spellStart"/>
            <w:r w:rsidRPr="005C530C">
              <w:rPr>
                <w:rFonts w:ascii="Times New Roman" w:hAnsi="Times New Roman" w:cs="Times New Roman"/>
                <w:b w:val="0"/>
                <w:bCs w:val="0"/>
                <w:sz w:val="20"/>
                <w:szCs w:val="20"/>
                <w:lang w:val="es-ES"/>
              </w:rPr>
              <w:t>Communication</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vAlign w:val="center"/>
          </w:tcPr>
          <w:p w14:paraId="3F54E4FB"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There is more confidence </w:t>
            </w:r>
            <w:proofErr w:type="gramStart"/>
            <w:r w:rsidRPr="005C530C">
              <w:rPr>
                <w:rFonts w:ascii="Times New Roman" w:hAnsi="Times New Roman" w:cs="Times New Roman"/>
                <w:sz w:val="20"/>
                <w:szCs w:val="20"/>
                <w:lang w:val="en-US"/>
              </w:rPr>
              <w:t>to communicate</w:t>
            </w:r>
            <w:proofErr w:type="gramEnd"/>
            <w:r w:rsidRPr="005C530C">
              <w:rPr>
                <w:rFonts w:ascii="Times New Roman" w:hAnsi="Times New Roman" w:cs="Times New Roman"/>
                <w:sz w:val="20"/>
                <w:szCs w:val="20"/>
                <w:lang w:val="en-US"/>
              </w:rPr>
              <w:t xml:space="preserve"> those aspects that can be an opportunity for improvement for the institution.</w:t>
            </w:r>
          </w:p>
        </w:tc>
      </w:tr>
      <w:tr w:rsidR="00A378ED" w:rsidRPr="009D37AD" w14:paraId="468BE6E7"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7B5E5E7A"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Informal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vAlign w:val="center"/>
          </w:tcPr>
          <w:p w14:paraId="6E5B7B08"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precedents of the decisions made by the different levels are kept on record.</w:t>
            </w:r>
          </w:p>
        </w:tc>
      </w:tr>
      <w:tr w:rsidR="00A378ED" w:rsidRPr="009D37AD" w14:paraId="6DFCFD04"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002615A5"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Formal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vAlign w:val="center"/>
          </w:tcPr>
          <w:p w14:paraId="501919BB"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Frequency of standardized formal communication.</w:t>
            </w:r>
          </w:p>
        </w:tc>
      </w:tr>
      <w:tr w:rsidR="00A378ED" w:rsidRPr="009D37AD" w14:paraId="422494C7"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1D8361C4"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Change </w:t>
            </w:r>
            <w:proofErr w:type="spellStart"/>
            <w:r w:rsidRPr="005C530C">
              <w:rPr>
                <w:rFonts w:ascii="Times New Roman" w:hAnsi="Times New Roman" w:cs="Times New Roman"/>
                <w:b w:val="0"/>
                <w:bCs w:val="0"/>
                <w:sz w:val="20"/>
                <w:szCs w:val="20"/>
                <w:lang w:val="es-ES"/>
              </w:rPr>
              <w:t>participation</w:t>
            </w:r>
            <w:proofErr w:type="spellEnd"/>
          </w:p>
        </w:tc>
        <w:tc>
          <w:tcPr>
            <w:tcW w:w="6498" w:type="dxa"/>
            <w:tcBorders>
              <w:top w:val="single" w:sz="4" w:space="0" w:color="auto"/>
              <w:bottom w:val="single" w:sz="4" w:space="0" w:color="auto"/>
            </w:tcBorders>
            <w:vAlign w:val="center"/>
          </w:tcPr>
          <w:p w14:paraId="544A517A"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areas constantly identify opportunities for improvement.</w:t>
            </w:r>
          </w:p>
        </w:tc>
      </w:tr>
    </w:tbl>
    <w:p w14:paraId="5BF85F14" w14:textId="32497CEA" w:rsidR="000711EC" w:rsidRPr="00B35AAF" w:rsidRDefault="00787857" w:rsidP="00D739EE">
      <w:pPr>
        <w:pStyle w:val="Default"/>
        <w:spacing w:line="360" w:lineRule="auto"/>
        <w:jc w:val="center"/>
        <w:rPr>
          <w:color w:val="auto"/>
          <w:lang w:val="en-US"/>
        </w:rPr>
      </w:pPr>
      <w:r w:rsidRPr="00B35AAF">
        <w:rPr>
          <w:color w:val="auto"/>
          <w:lang w:val="en-US"/>
        </w:rPr>
        <w:t>Source</w:t>
      </w:r>
      <w:r w:rsidR="00D03B81">
        <w:rPr>
          <w:color w:val="auto"/>
          <w:lang w:val="en-US"/>
        </w:rPr>
        <w:t>:</w:t>
      </w:r>
      <w:r w:rsidRPr="00B35AAF">
        <w:rPr>
          <w:color w:val="auto"/>
          <w:lang w:val="en-US"/>
        </w:rPr>
        <w:t xml:space="preserve"> Authors</w:t>
      </w:r>
    </w:p>
    <w:p w14:paraId="2915EE2B" w14:textId="1A917129" w:rsidR="00912F32" w:rsidRPr="00B35AAF" w:rsidRDefault="000711EC" w:rsidP="00D03B81">
      <w:pPr>
        <w:pStyle w:val="Default"/>
        <w:spacing w:line="360" w:lineRule="auto"/>
        <w:rPr>
          <w:color w:val="auto"/>
          <w:lang w:val="en-US"/>
        </w:rPr>
      </w:pPr>
      <w:r w:rsidRPr="00B35AAF">
        <w:rPr>
          <w:color w:val="auto"/>
          <w:lang w:val="en-US"/>
        </w:rPr>
        <w:t xml:space="preserve">The variables resulting from the organizational climate in the application of the semi-structured interview were as follows (table </w:t>
      </w:r>
      <w:r w:rsidR="00985EF0" w:rsidRPr="00B35AAF">
        <w:rPr>
          <w:color w:val="auto"/>
          <w:lang w:val="en-US"/>
        </w:rPr>
        <w:t>3</w:t>
      </w:r>
      <w:r w:rsidRPr="00B35AAF">
        <w:rPr>
          <w:color w:val="auto"/>
          <w:lang w:val="en-US"/>
        </w:rPr>
        <w:t>):</w:t>
      </w: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2353"/>
        <w:gridCol w:w="7007"/>
      </w:tblGrid>
      <w:tr w:rsidR="00A378ED" w:rsidRPr="005C530C" w14:paraId="2D2BD2D2" w14:textId="77777777" w:rsidTr="00D03B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bottom w:val="single" w:sz="4" w:space="0" w:color="auto"/>
            </w:tcBorders>
            <w:vAlign w:val="center"/>
          </w:tcPr>
          <w:p w14:paraId="5C726F7C" w14:textId="120D7951" w:rsidR="00926834" w:rsidRPr="00D03B81" w:rsidRDefault="00926834" w:rsidP="00D03B81">
            <w:pPr>
              <w:jc w:val="center"/>
              <w:rPr>
                <w:rFonts w:ascii="Times New Roman" w:hAnsi="Times New Roman" w:cs="Times New Roman"/>
                <w:lang w:val="en-US"/>
              </w:rPr>
            </w:pPr>
            <w:r w:rsidRPr="00D03B81">
              <w:rPr>
                <w:rFonts w:ascii="Times New Roman" w:hAnsi="Times New Roman" w:cs="Times New Roman"/>
                <w:lang w:val="en-US"/>
              </w:rPr>
              <w:t xml:space="preserve">Table </w:t>
            </w:r>
            <w:r w:rsidR="00985EF0" w:rsidRPr="00D03B81">
              <w:rPr>
                <w:rFonts w:ascii="Times New Roman" w:hAnsi="Times New Roman" w:cs="Times New Roman"/>
                <w:lang w:val="en-US"/>
              </w:rPr>
              <w:t>3</w:t>
            </w:r>
            <w:r w:rsidRPr="00D03B81">
              <w:rPr>
                <w:rFonts w:ascii="Times New Roman" w:hAnsi="Times New Roman" w:cs="Times New Roman"/>
                <w:lang w:val="en-US"/>
              </w:rPr>
              <w:t>.</w:t>
            </w:r>
            <w:r w:rsidR="00872589" w:rsidRPr="00D03B81">
              <w:rPr>
                <w:rFonts w:ascii="Times New Roman" w:hAnsi="Times New Roman" w:cs="Times New Roman"/>
                <w:lang w:val="en-US"/>
              </w:rPr>
              <w:t xml:space="preserve"> </w:t>
            </w:r>
            <w:r w:rsidRPr="00D03B81">
              <w:rPr>
                <w:rFonts w:ascii="Times New Roman" w:hAnsi="Times New Roman" w:cs="Times New Roman"/>
                <w:b w:val="0"/>
                <w:bCs w:val="0"/>
                <w:i/>
                <w:iCs/>
                <w:lang w:val="en-US"/>
              </w:rPr>
              <w:t>Organizational climate variables</w:t>
            </w:r>
          </w:p>
        </w:tc>
      </w:tr>
      <w:tr w:rsidR="00A378ED" w:rsidRPr="005C530C" w14:paraId="42F92ADC"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054395EA" w14:textId="444E6442" w:rsidR="00926834" w:rsidRPr="005C530C" w:rsidRDefault="00D03B81" w:rsidP="00DE2779">
            <w:pPr>
              <w:jc w:val="cente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Variable</w:t>
            </w:r>
          </w:p>
        </w:tc>
        <w:tc>
          <w:tcPr>
            <w:tcW w:w="7007" w:type="dxa"/>
            <w:tcBorders>
              <w:top w:val="single" w:sz="4" w:space="0" w:color="auto"/>
              <w:bottom w:val="single" w:sz="4" w:space="0" w:color="auto"/>
            </w:tcBorders>
            <w:vAlign w:val="center"/>
          </w:tcPr>
          <w:p w14:paraId="0CDADA66" w14:textId="6EF47B12" w:rsidR="00926834" w:rsidRPr="005C530C" w:rsidRDefault="00D03B81" w:rsidP="00DE27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Result</w:t>
            </w:r>
            <w:proofErr w:type="spellEnd"/>
          </w:p>
        </w:tc>
      </w:tr>
      <w:tr w:rsidR="00A378ED" w:rsidRPr="009D37AD" w14:paraId="69E20A52"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6BEE0F6A"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Work </w:t>
            </w:r>
            <w:proofErr w:type="spellStart"/>
            <w:r w:rsidRPr="005C530C">
              <w:rPr>
                <w:rFonts w:ascii="Times New Roman" w:hAnsi="Times New Roman" w:cs="Times New Roman"/>
                <w:b w:val="0"/>
                <w:bCs w:val="0"/>
                <w:sz w:val="20"/>
                <w:szCs w:val="20"/>
                <w:lang w:val="es-ES"/>
              </w:rPr>
              <w:t>motivation</w:t>
            </w:r>
            <w:proofErr w:type="spellEnd"/>
          </w:p>
        </w:tc>
        <w:tc>
          <w:tcPr>
            <w:tcW w:w="7007" w:type="dxa"/>
            <w:tcBorders>
              <w:top w:val="single" w:sz="4" w:space="0" w:color="auto"/>
              <w:bottom w:val="single" w:sz="4" w:space="0" w:color="auto"/>
            </w:tcBorders>
            <w:vAlign w:val="center"/>
          </w:tcPr>
          <w:p w14:paraId="26D23904"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Creation of a sense of belonging through "I love my Pascual".</w:t>
            </w:r>
          </w:p>
        </w:tc>
      </w:tr>
      <w:tr w:rsidR="00A378ED" w:rsidRPr="009D37AD" w14:paraId="29A64BF6"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1FB2CAA7"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Productivity</w:t>
            </w:r>
            <w:proofErr w:type="spellEnd"/>
          </w:p>
        </w:tc>
        <w:tc>
          <w:tcPr>
            <w:tcW w:w="7007" w:type="dxa"/>
            <w:tcBorders>
              <w:top w:val="single" w:sz="4" w:space="0" w:color="auto"/>
              <w:bottom w:val="single" w:sz="4" w:space="0" w:color="auto"/>
            </w:tcBorders>
            <w:vAlign w:val="center"/>
          </w:tcPr>
          <w:p w14:paraId="29151A7F"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Employees are more productive when they are satisfied with their work environment.</w:t>
            </w:r>
          </w:p>
        </w:tc>
      </w:tr>
      <w:tr w:rsidR="00A378ED" w:rsidRPr="009D37AD" w14:paraId="2630A9F0"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6BBCDD54"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Trust</w:t>
            </w:r>
          </w:p>
        </w:tc>
        <w:tc>
          <w:tcPr>
            <w:tcW w:w="7007" w:type="dxa"/>
            <w:tcBorders>
              <w:top w:val="single" w:sz="4" w:space="0" w:color="auto"/>
              <w:bottom w:val="single" w:sz="4" w:space="0" w:color="auto"/>
            </w:tcBorders>
            <w:vAlign w:val="center"/>
          </w:tcPr>
          <w:p w14:paraId="4783CBDD"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Cooperation among colleagues to achieve objectives.</w:t>
            </w:r>
          </w:p>
        </w:tc>
      </w:tr>
      <w:tr w:rsidR="00A378ED" w:rsidRPr="009D37AD" w14:paraId="4F1AAB8A"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33F42F0F"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Formalization</w:t>
            </w:r>
            <w:proofErr w:type="spellEnd"/>
          </w:p>
        </w:tc>
        <w:tc>
          <w:tcPr>
            <w:tcW w:w="7007" w:type="dxa"/>
            <w:tcBorders>
              <w:top w:val="single" w:sz="4" w:space="0" w:color="auto"/>
              <w:bottom w:val="single" w:sz="4" w:space="0" w:color="auto"/>
            </w:tcBorders>
            <w:vAlign w:val="center"/>
          </w:tcPr>
          <w:p w14:paraId="39BE283E"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Knowledge of the rules allows for efficient management of resources.</w:t>
            </w:r>
          </w:p>
        </w:tc>
      </w:tr>
      <w:tr w:rsidR="00A378ED" w:rsidRPr="009D37AD" w14:paraId="00BACF31"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4D339EE1"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Innovation</w:t>
            </w:r>
            <w:proofErr w:type="spellEnd"/>
            <w:r w:rsidRPr="005C530C">
              <w:rPr>
                <w:rFonts w:ascii="Times New Roman" w:hAnsi="Times New Roman" w:cs="Times New Roman"/>
                <w:b w:val="0"/>
                <w:bCs w:val="0"/>
                <w:sz w:val="20"/>
                <w:szCs w:val="20"/>
                <w:lang w:val="es-ES"/>
              </w:rPr>
              <w:t xml:space="preserve"> and </w:t>
            </w:r>
            <w:proofErr w:type="spellStart"/>
            <w:r w:rsidRPr="005C530C">
              <w:rPr>
                <w:rFonts w:ascii="Times New Roman" w:hAnsi="Times New Roman" w:cs="Times New Roman"/>
                <w:b w:val="0"/>
                <w:bCs w:val="0"/>
                <w:sz w:val="20"/>
                <w:szCs w:val="20"/>
                <w:lang w:val="es-ES"/>
              </w:rPr>
              <w:t>flexibility</w:t>
            </w:r>
            <w:proofErr w:type="spellEnd"/>
          </w:p>
        </w:tc>
        <w:tc>
          <w:tcPr>
            <w:tcW w:w="7007" w:type="dxa"/>
            <w:tcBorders>
              <w:top w:val="single" w:sz="4" w:space="0" w:color="auto"/>
              <w:bottom w:val="single" w:sz="4" w:space="0" w:color="auto"/>
            </w:tcBorders>
            <w:vAlign w:val="center"/>
          </w:tcPr>
          <w:p w14:paraId="5062FE18"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Innovation in technological processes for mission fulfillment.</w:t>
            </w:r>
          </w:p>
        </w:tc>
      </w:tr>
      <w:tr w:rsidR="00A378ED" w:rsidRPr="009D37AD" w14:paraId="6FE63721"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19AB3091"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Service </w:t>
            </w:r>
            <w:proofErr w:type="spellStart"/>
            <w:r w:rsidRPr="005C530C">
              <w:rPr>
                <w:rFonts w:ascii="Times New Roman" w:hAnsi="Times New Roman" w:cs="Times New Roman"/>
                <w:b w:val="0"/>
                <w:bCs w:val="0"/>
                <w:sz w:val="20"/>
                <w:szCs w:val="20"/>
                <w:lang w:val="es-ES"/>
              </w:rPr>
              <w:t>quality</w:t>
            </w:r>
            <w:proofErr w:type="spellEnd"/>
          </w:p>
        </w:tc>
        <w:tc>
          <w:tcPr>
            <w:tcW w:w="7007" w:type="dxa"/>
            <w:tcBorders>
              <w:top w:val="single" w:sz="4" w:space="0" w:color="auto"/>
              <w:bottom w:val="single" w:sz="4" w:space="0" w:color="auto"/>
            </w:tcBorders>
            <w:vAlign w:val="center"/>
          </w:tcPr>
          <w:p w14:paraId="5772F322"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Quality of life of employees </w:t>
            </w:r>
            <w:proofErr w:type="gramStart"/>
            <w:r w:rsidRPr="005C530C">
              <w:rPr>
                <w:rFonts w:ascii="Times New Roman" w:hAnsi="Times New Roman" w:cs="Times New Roman"/>
                <w:sz w:val="20"/>
                <w:szCs w:val="20"/>
                <w:lang w:val="en-US"/>
              </w:rPr>
              <w:t>has an effect on</w:t>
            </w:r>
            <w:proofErr w:type="gramEnd"/>
            <w:r w:rsidRPr="005C530C">
              <w:rPr>
                <w:rFonts w:ascii="Times New Roman" w:hAnsi="Times New Roman" w:cs="Times New Roman"/>
                <w:sz w:val="20"/>
                <w:szCs w:val="20"/>
                <w:lang w:val="en-US"/>
              </w:rPr>
              <w:t xml:space="preserve"> the quality of service.</w:t>
            </w:r>
          </w:p>
        </w:tc>
      </w:tr>
      <w:tr w:rsidR="00A378ED" w:rsidRPr="009D37AD" w14:paraId="7FE7CF1B"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6DDDD1FD"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Leadership</w:t>
            </w:r>
            <w:proofErr w:type="spellEnd"/>
          </w:p>
        </w:tc>
        <w:tc>
          <w:tcPr>
            <w:tcW w:w="7007" w:type="dxa"/>
            <w:tcBorders>
              <w:top w:val="single" w:sz="4" w:space="0" w:color="auto"/>
              <w:bottom w:val="single" w:sz="4" w:space="0" w:color="auto"/>
            </w:tcBorders>
            <w:vAlign w:val="center"/>
          </w:tcPr>
          <w:p w14:paraId="71CDD16A"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Decentralized areas and easy assignment of responsibilities.</w:t>
            </w:r>
          </w:p>
        </w:tc>
      </w:tr>
      <w:tr w:rsidR="00A378ED" w:rsidRPr="009D37AD" w14:paraId="7EE3425E"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7B014BE5"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Training</w:t>
            </w:r>
          </w:p>
        </w:tc>
        <w:tc>
          <w:tcPr>
            <w:tcW w:w="7007" w:type="dxa"/>
            <w:tcBorders>
              <w:top w:val="single" w:sz="4" w:space="0" w:color="auto"/>
              <w:bottom w:val="single" w:sz="4" w:space="0" w:color="auto"/>
            </w:tcBorders>
            <w:vAlign w:val="center"/>
          </w:tcPr>
          <w:p w14:paraId="7BC99197"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Training of employees to improve their professional profile.</w:t>
            </w:r>
          </w:p>
        </w:tc>
      </w:tr>
      <w:tr w:rsidR="00A378ED" w:rsidRPr="009D37AD" w14:paraId="5BBEE419"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6F75FB5E"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Physical</w:t>
            </w:r>
            <w:proofErr w:type="spellEnd"/>
            <w:r w:rsidRPr="005C530C">
              <w:rPr>
                <w:rFonts w:ascii="Times New Roman" w:hAnsi="Times New Roman" w:cs="Times New Roman"/>
                <w:b w:val="0"/>
                <w:bCs w:val="0"/>
                <w:sz w:val="20"/>
                <w:szCs w:val="20"/>
                <w:lang w:val="es-ES"/>
              </w:rPr>
              <w:t xml:space="preserve"> </w:t>
            </w:r>
            <w:proofErr w:type="spellStart"/>
            <w:r w:rsidRPr="005C530C">
              <w:rPr>
                <w:rFonts w:ascii="Times New Roman" w:hAnsi="Times New Roman" w:cs="Times New Roman"/>
                <w:b w:val="0"/>
                <w:bCs w:val="0"/>
                <w:sz w:val="20"/>
                <w:szCs w:val="20"/>
                <w:lang w:val="es-ES"/>
              </w:rPr>
              <w:t>environment</w:t>
            </w:r>
            <w:proofErr w:type="spellEnd"/>
          </w:p>
        </w:tc>
        <w:tc>
          <w:tcPr>
            <w:tcW w:w="7007" w:type="dxa"/>
            <w:tcBorders>
              <w:top w:val="single" w:sz="4" w:space="0" w:color="auto"/>
              <w:bottom w:val="single" w:sz="4" w:space="0" w:color="auto"/>
            </w:tcBorders>
            <w:vAlign w:val="center"/>
          </w:tcPr>
          <w:p w14:paraId="1C3942A8"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Environmental and ergonomic conditions improve the performance of activities.</w:t>
            </w:r>
          </w:p>
        </w:tc>
      </w:tr>
      <w:tr w:rsidR="00A378ED" w:rsidRPr="009D37AD" w14:paraId="12EB2A19"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45416E58"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Organizational</w:t>
            </w:r>
            <w:proofErr w:type="spellEnd"/>
            <w:r w:rsidRPr="005C530C">
              <w:rPr>
                <w:rFonts w:ascii="Times New Roman" w:hAnsi="Times New Roman" w:cs="Times New Roman"/>
                <w:b w:val="0"/>
                <w:bCs w:val="0"/>
                <w:sz w:val="20"/>
                <w:szCs w:val="20"/>
                <w:lang w:val="es-ES"/>
              </w:rPr>
              <w:t xml:space="preserve"> culture</w:t>
            </w:r>
          </w:p>
        </w:tc>
        <w:tc>
          <w:tcPr>
            <w:tcW w:w="7007" w:type="dxa"/>
            <w:tcBorders>
              <w:top w:val="single" w:sz="4" w:space="0" w:color="auto"/>
              <w:bottom w:val="single" w:sz="4" w:space="0" w:color="auto"/>
            </w:tcBorders>
            <w:vAlign w:val="center"/>
          </w:tcPr>
          <w:p w14:paraId="7A3308F2"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Historical background for objectives and goals.</w:t>
            </w:r>
          </w:p>
        </w:tc>
      </w:tr>
      <w:tr w:rsidR="00A378ED" w:rsidRPr="009D37AD" w14:paraId="5AEA12B6"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62BAB00F"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Job </w:t>
            </w:r>
            <w:proofErr w:type="spellStart"/>
            <w:r w:rsidRPr="005C530C">
              <w:rPr>
                <w:rFonts w:ascii="Times New Roman" w:hAnsi="Times New Roman" w:cs="Times New Roman"/>
                <w:b w:val="0"/>
                <w:bCs w:val="0"/>
                <w:sz w:val="20"/>
                <w:szCs w:val="20"/>
                <w:lang w:val="es-ES"/>
              </w:rPr>
              <w:t>satisfaction</w:t>
            </w:r>
            <w:proofErr w:type="spellEnd"/>
          </w:p>
        </w:tc>
        <w:tc>
          <w:tcPr>
            <w:tcW w:w="7007" w:type="dxa"/>
            <w:tcBorders>
              <w:top w:val="single" w:sz="4" w:space="0" w:color="auto"/>
              <w:bottom w:val="single" w:sz="4" w:space="0" w:color="auto"/>
            </w:tcBorders>
            <w:vAlign w:val="center"/>
          </w:tcPr>
          <w:p w14:paraId="2F012B62"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Wellness activities create a sense of happiness in service delivery.</w:t>
            </w:r>
          </w:p>
        </w:tc>
      </w:tr>
      <w:tr w:rsidR="00A378ED" w:rsidRPr="009D37AD" w14:paraId="71087301"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60DCAE3A"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Job performance</w:t>
            </w:r>
          </w:p>
        </w:tc>
        <w:tc>
          <w:tcPr>
            <w:tcW w:w="7007" w:type="dxa"/>
            <w:tcBorders>
              <w:top w:val="single" w:sz="4" w:space="0" w:color="auto"/>
              <w:bottom w:val="single" w:sz="4" w:space="0" w:color="auto"/>
            </w:tcBorders>
            <w:vAlign w:val="center"/>
          </w:tcPr>
          <w:p w14:paraId="0D14C64F"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Objectives and goals arise from work group proposals.</w:t>
            </w:r>
          </w:p>
        </w:tc>
      </w:tr>
      <w:tr w:rsidR="00A378ED" w:rsidRPr="009D37AD" w14:paraId="6EC2FE6E" w14:textId="77777777" w:rsidTr="00D03B81">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6C30D0F1"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Participation</w:t>
            </w:r>
            <w:proofErr w:type="spellEnd"/>
          </w:p>
        </w:tc>
        <w:tc>
          <w:tcPr>
            <w:tcW w:w="7007" w:type="dxa"/>
            <w:tcBorders>
              <w:top w:val="single" w:sz="4" w:space="0" w:color="auto"/>
              <w:bottom w:val="single" w:sz="4" w:space="0" w:color="auto"/>
            </w:tcBorders>
            <w:vAlign w:val="center"/>
          </w:tcPr>
          <w:p w14:paraId="27CC96D4"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Pride and motivation for participation in the construction of the development plan.</w:t>
            </w:r>
          </w:p>
        </w:tc>
      </w:tr>
      <w:tr w:rsidR="00A378ED" w:rsidRPr="005C530C" w14:paraId="4001B18E" w14:textId="77777777" w:rsidTr="00D03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49A7C3BD"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Autonomy</w:t>
            </w:r>
            <w:proofErr w:type="spellEnd"/>
          </w:p>
        </w:tc>
        <w:tc>
          <w:tcPr>
            <w:tcW w:w="7007" w:type="dxa"/>
            <w:tcBorders>
              <w:top w:val="single" w:sz="4" w:space="0" w:color="auto"/>
              <w:bottom w:val="single" w:sz="4" w:space="0" w:color="auto"/>
            </w:tcBorders>
            <w:vAlign w:val="center"/>
          </w:tcPr>
          <w:p w14:paraId="440CF437"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lang w:val="es-ES"/>
              </w:rPr>
              <w:t>Limitations</w:t>
            </w:r>
            <w:proofErr w:type="spellEnd"/>
            <w:r w:rsidRPr="005C530C">
              <w:rPr>
                <w:rFonts w:ascii="Times New Roman" w:hAnsi="Times New Roman" w:cs="Times New Roman"/>
                <w:sz w:val="20"/>
                <w:szCs w:val="20"/>
                <w:lang w:val="es-ES"/>
              </w:rPr>
              <w:t xml:space="preserve"> in </w:t>
            </w:r>
            <w:proofErr w:type="spellStart"/>
            <w:r w:rsidRPr="005C530C">
              <w:rPr>
                <w:rFonts w:ascii="Times New Roman" w:hAnsi="Times New Roman" w:cs="Times New Roman"/>
                <w:sz w:val="20"/>
                <w:szCs w:val="20"/>
                <w:lang w:val="es-ES"/>
              </w:rPr>
              <w:t>decision</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making</w:t>
            </w:r>
            <w:proofErr w:type="spellEnd"/>
            <w:r w:rsidRPr="005C530C">
              <w:rPr>
                <w:rFonts w:ascii="Times New Roman" w:hAnsi="Times New Roman" w:cs="Times New Roman"/>
                <w:sz w:val="20"/>
                <w:szCs w:val="20"/>
                <w:lang w:val="es-ES"/>
              </w:rPr>
              <w:t>.</w:t>
            </w:r>
          </w:p>
        </w:tc>
      </w:tr>
    </w:tbl>
    <w:p w14:paraId="024ED9C9" w14:textId="4C02CC70" w:rsidR="00846A9B" w:rsidRPr="005C530C" w:rsidRDefault="00C04102" w:rsidP="00D03B81">
      <w:pPr>
        <w:pStyle w:val="Default"/>
        <w:spacing w:line="360" w:lineRule="auto"/>
        <w:jc w:val="center"/>
        <w:rPr>
          <w:color w:val="auto"/>
        </w:rPr>
      </w:pPr>
      <w:proofErr w:type="spellStart"/>
      <w:r w:rsidRPr="005C530C">
        <w:rPr>
          <w:color w:val="auto"/>
        </w:rPr>
        <w:t>Source</w:t>
      </w:r>
      <w:proofErr w:type="spellEnd"/>
      <w:r w:rsidR="00D03B81">
        <w:rPr>
          <w:color w:val="auto"/>
        </w:rPr>
        <w:t>:</w:t>
      </w:r>
      <w:r w:rsidRPr="005C530C">
        <w:rPr>
          <w:color w:val="auto"/>
        </w:rPr>
        <w:t xml:space="preserve"> </w:t>
      </w:r>
      <w:proofErr w:type="spellStart"/>
      <w:r w:rsidRPr="005C530C">
        <w:rPr>
          <w:color w:val="auto"/>
        </w:rPr>
        <w:t>Authors</w:t>
      </w:r>
      <w:proofErr w:type="spellEnd"/>
    </w:p>
    <w:p w14:paraId="164DC4CA" w14:textId="16986BC8" w:rsidR="005C530C" w:rsidRPr="005C530C" w:rsidRDefault="00926834" w:rsidP="00474515">
      <w:pPr>
        <w:pStyle w:val="Default"/>
        <w:spacing w:line="360" w:lineRule="auto"/>
        <w:rPr>
          <w:color w:val="auto"/>
          <w:lang w:val="en-US"/>
        </w:rPr>
      </w:pPr>
      <w:r w:rsidRPr="005C530C">
        <w:rPr>
          <w:color w:val="auto"/>
          <w:lang w:val="en-US"/>
        </w:rPr>
        <w:t xml:space="preserve">The following are some of the statements used to diagnose internal communication and organizational climate (tables </w:t>
      </w:r>
      <w:r w:rsidR="00985EF0" w:rsidRPr="005C530C">
        <w:rPr>
          <w:color w:val="auto"/>
          <w:lang w:val="en-US"/>
        </w:rPr>
        <w:t>4</w:t>
      </w:r>
      <w:r w:rsidRPr="005C530C">
        <w:rPr>
          <w:color w:val="auto"/>
          <w:lang w:val="en-US"/>
        </w:rPr>
        <w:t xml:space="preserve"> and </w:t>
      </w:r>
      <w:r w:rsidR="00985EF0" w:rsidRPr="005C530C">
        <w:rPr>
          <w:color w:val="auto"/>
          <w:lang w:val="en-US"/>
        </w:rPr>
        <w:t>5</w:t>
      </w:r>
      <w:r w:rsidRPr="005C530C">
        <w:rPr>
          <w:color w:val="auto"/>
          <w:lang w:val="en-US"/>
        </w:rPr>
        <w:t>)</w:t>
      </w:r>
      <w:r w:rsidR="00D03B81">
        <w:rPr>
          <w:color w:val="auto"/>
          <w:lang w:val="en-US"/>
        </w:rPr>
        <w:t>:</w:t>
      </w:r>
    </w:p>
    <w:tbl>
      <w:tblPr>
        <w:tblStyle w:val="Tabladelista2"/>
        <w:tblpPr w:leftFromText="141" w:rightFromText="141" w:vertAnchor="text" w:horzAnchor="margin" w:tblpXSpec="center" w:tblpY="403"/>
        <w:tblW w:w="8789" w:type="dxa"/>
        <w:tblInd w:w="0" w:type="dxa"/>
        <w:tblBorders>
          <w:top w:val="none" w:sz="0" w:space="0" w:color="auto"/>
          <w:bottom w:val="none" w:sz="0" w:space="0" w:color="auto"/>
          <w:insideH w:val="none" w:sz="0" w:space="0" w:color="auto"/>
        </w:tblBorders>
        <w:tblLook w:val="0600" w:firstRow="0" w:lastRow="0" w:firstColumn="0" w:lastColumn="0" w:noHBand="1" w:noVBand="1"/>
      </w:tblPr>
      <w:tblGrid>
        <w:gridCol w:w="2127"/>
        <w:gridCol w:w="6662"/>
      </w:tblGrid>
      <w:tr w:rsidR="00A378ED" w:rsidRPr="009D37AD" w14:paraId="07386A1E" w14:textId="77777777" w:rsidTr="00DE2779">
        <w:trPr>
          <w:trHeight w:val="442"/>
        </w:trPr>
        <w:tc>
          <w:tcPr>
            <w:tcW w:w="8789" w:type="dxa"/>
            <w:gridSpan w:val="2"/>
            <w:tcBorders>
              <w:left w:val="nil"/>
              <w:bottom w:val="single" w:sz="4" w:space="0" w:color="auto"/>
              <w:right w:val="nil"/>
            </w:tcBorders>
            <w:vAlign w:val="center"/>
          </w:tcPr>
          <w:p w14:paraId="6CC97272" w14:textId="76E2F49A" w:rsidR="00926834" w:rsidRPr="005C530C" w:rsidRDefault="00926834" w:rsidP="00D03B81">
            <w:pPr>
              <w:jc w:val="center"/>
              <w:rPr>
                <w:rFonts w:ascii="Times New Roman" w:hAnsi="Times New Roman" w:cs="Times New Roman"/>
                <w:b/>
                <w:bCs/>
                <w:sz w:val="24"/>
                <w:szCs w:val="24"/>
                <w:lang w:val="en-US"/>
              </w:rPr>
            </w:pPr>
            <w:r w:rsidRPr="00D03B81">
              <w:rPr>
                <w:rFonts w:ascii="Times New Roman" w:hAnsi="Times New Roman" w:cs="Times New Roman"/>
                <w:b/>
                <w:bCs/>
                <w:lang w:val="en-US"/>
              </w:rPr>
              <w:t xml:space="preserve">Table </w:t>
            </w:r>
            <w:r w:rsidR="00985EF0" w:rsidRPr="00D03B81">
              <w:rPr>
                <w:rFonts w:ascii="Times New Roman" w:hAnsi="Times New Roman" w:cs="Times New Roman"/>
                <w:b/>
                <w:bCs/>
                <w:lang w:val="en-US"/>
              </w:rPr>
              <w:t>4</w:t>
            </w:r>
            <w:r w:rsidRPr="00D03B81">
              <w:rPr>
                <w:rFonts w:ascii="Times New Roman" w:hAnsi="Times New Roman" w:cs="Times New Roman"/>
                <w:b/>
                <w:bCs/>
                <w:lang w:val="en-US"/>
              </w:rPr>
              <w:t>.</w:t>
            </w:r>
            <w:r w:rsidR="00872589" w:rsidRPr="00D03B81">
              <w:rPr>
                <w:rFonts w:ascii="Times New Roman" w:hAnsi="Times New Roman" w:cs="Times New Roman"/>
                <w:b/>
                <w:bCs/>
                <w:lang w:val="en-US"/>
              </w:rPr>
              <w:t xml:space="preserve"> </w:t>
            </w:r>
            <w:r w:rsidRPr="00D03B81">
              <w:rPr>
                <w:rFonts w:ascii="Times New Roman" w:hAnsi="Times New Roman" w:cs="Times New Roman"/>
                <w:i/>
                <w:iCs/>
                <w:lang w:val="en-US"/>
              </w:rPr>
              <w:t>Diagnostic statements on internal communication</w:t>
            </w:r>
          </w:p>
        </w:tc>
      </w:tr>
      <w:tr w:rsidR="00A378ED" w:rsidRPr="005C530C" w14:paraId="02A73F7F" w14:textId="77777777" w:rsidTr="00DE2779">
        <w:trPr>
          <w:trHeight w:val="442"/>
        </w:trPr>
        <w:tc>
          <w:tcPr>
            <w:tcW w:w="2127" w:type="dxa"/>
            <w:tcBorders>
              <w:top w:val="single" w:sz="4" w:space="0" w:color="auto"/>
              <w:left w:val="nil"/>
              <w:bottom w:val="single" w:sz="4" w:space="0" w:color="auto"/>
              <w:right w:val="nil"/>
            </w:tcBorders>
            <w:vAlign w:val="center"/>
            <w:hideMark/>
          </w:tcPr>
          <w:p w14:paraId="1A4BA730" w14:textId="3472DA64" w:rsidR="00926834" w:rsidRPr="005C530C" w:rsidRDefault="00D03B81" w:rsidP="00DE2779">
            <w:pPr>
              <w:jc w:val="center"/>
              <w:rPr>
                <w:rFonts w:ascii="Times New Roman" w:hAnsi="Times New Roman" w:cs="Times New Roman"/>
                <w:sz w:val="20"/>
                <w:szCs w:val="20"/>
              </w:rPr>
            </w:pPr>
            <w:r w:rsidRPr="005C530C">
              <w:rPr>
                <w:rFonts w:ascii="Times New Roman" w:hAnsi="Times New Roman" w:cs="Times New Roman"/>
                <w:sz w:val="20"/>
                <w:szCs w:val="20"/>
              </w:rPr>
              <w:t>Variable</w:t>
            </w:r>
          </w:p>
        </w:tc>
        <w:tc>
          <w:tcPr>
            <w:tcW w:w="6662" w:type="dxa"/>
            <w:tcBorders>
              <w:top w:val="single" w:sz="4" w:space="0" w:color="auto"/>
              <w:left w:val="nil"/>
              <w:bottom w:val="single" w:sz="4" w:space="0" w:color="auto"/>
              <w:right w:val="nil"/>
            </w:tcBorders>
            <w:vAlign w:val="center"/>
            <w:hideMark/>
          </w:tcPr>
          <w:p w14:paraId="6359AF4E" w14:textId="363B3DF9" w:rsidR="00926834" w:rsidRPr="005C530C" w:rsidRDefault="00D03B81" w:rsidP="00DE2779">
            <w:pPr>
              <w:jc w:val="center"/>
              <w:rPr>
                <w:rFonts w:ascii="Times New Roman" w:hAnsi="Times New Roman" w:cs="Times New Roman"/>
                <w:sz w:val="20"/>
                <w:szCs w:val="20"/>
              </w:rPr>
            </w:pPr>
            <w:proofErr w:type="spellStart"/>
            <w:r w:rsidRPr="005C530C">
              <w:rPr>
                <w:rFonts w:ascii="Times New Roman" w:hAnsi="Times New Roman" w:cs="Times New Roman"/>
                <w:sz w:val="20"/>
                <w:szCs w:val="20"/>
              </w:rPr>
              <w:t>Affirmation</w:t>
            </w:r>
            <w:proofErr w:type="spellEnd"/>
          </w:p>
        </w:tc>
      </w:tr>
      <w:tr w:rsidR="00A378ED" w:rsidRPr="009D37AD" w14:paraId="00DA895A" w14:textId="77777777" w:rsidTr="00DE2779">
        <w:trPr>
          <w:trHeight w:val="227"/>
        </w:trPr>
        <w:tc>
          <w:tcPr>
            <w:tcW w:w="2127" w:type="dxa"/>
            <w:vMerge w:val="restart"/>
            <w:tcBorders>
              <w:top w:val="single" w:sz="4" w:space="0" w:color="auto"/>
              <w:left w:val="nil"/>
              <w:bottom w:val="single" w:sz="4" w:space="0" w:color="auto"/>
              <w:right w:val="nil"/>
            </w:tcBorders>
            <w:vAlign w:val="center"/>
            <w:hideMark/>
          </w:tcPr>
          <w:p w14:paraId="653B9DC9" w14:textId="77777777" w:rsidR="00926834" w:rsidRPr="005C530C" w:rsidRDefault="00926834" w:rsidP="00DE2779">
            <w:pPr>
              <w:jc w:val="center"/>
              <w:rPr>
                <w:rFonts w:ascii="Times New Roman" w:hAnsi="Times New Roman" w:cs="Times New Roman"/>
                <w:sz w:val="20"/>
                <w:szCs w:val="20"/>
              </w:rPr>
            </w:pPr>
            <w:proofErr w:type="spellStart"/>
            <w:r w:rsidRPr="005C530C">
              <w:rPr>
                <w:rFonts w:ascii="Times New Roman" w:hAnsi="Times New Roman" w:cs="Times New Roman"/>
                <w:sz w:val="20"/>
                <w:szCs w:val="20"/>
              </w:rPr>
              <w:t>Decision</w:t>
            </w:r>
            <w:proofErr w:type="spellEnd"/>
            <w:r w:rsidRPr="005C530C">
              <w:rPr>
                <w:rFonts w:ascii="Times New Roman" w:hAnsi="Times New Roman" w:cs="Times New Roman"/>
                <w:sz w:val="20"/>
                <w:szCs w:val="20"/>
              </w:rPr>
              <w:t xml:space="preserve"> </w:t>
            </w:r>
            <w:proofErr w:type="spellStart"/>
            <w:r w:rsidRPr="005C530C">
              <w:rPr>
                <w:rFonts w:ascii="Times New Roman" w:hAnsi="Times New Roman" w:cs="Times New Roman"/>
                <w:sz w:val="20"/>
                <w:szCs w:val="20"/>
              </w:rPr>
              <w:t>making</w:t>
            </w:r>
            <w:proofErr w:type="spellEnd"/>
          </w:p>
        </w:tc>
        <w:tc>
          <w:tcPr>
            <w:tcW w:w="6662" w:type="dxa"/>
            <w:tcBorders>
              <w:top w:val="single" w:sz="4" w:space="0" w:color="auto"/>
              <w:left w:val="nil"/>
              <w:bottom w:val="single" w:sz="4" w:space="0" w:color="auto"/>
              <w:right w:val="nil"/>
            </w:tcBorders>
            <w:hideMark/>
          </w:tcPr>
          <w:p w14:paraId="3B212022"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My manager only makes final decisions after discussing them with the work group.</w:t>
            </w:r>
          </w:p>
        </w:tc>
      </w:tr>
      <w:tr w:rsidR="00A378ED" w:rsidRPr="009D37AD" w14:paraId="61DE7218" w14:textId="77777777" w:rsidTr="00DE2779">
        <w:trPr>
          <w:trHeight w:val="417"/>
        </w:trPr>
        <w:tc>
          <w:tcPr>
            <w:tcW w:w="2127" w:type="dxa"/>
            <w:vMerge/>
            <w:tcBorders>
              <w:top w:val="single" w:sz="4" w:space="0" w:color="auto"/>
              <w:left w:val="nil"/>
              <w:bottom w:val="single" w:sz="4" w:space="0" w:color="auto"/>
              <w:right w:val="nil"/>
            </w:tcBorders>
            <w:vAlign w:val="center"/>
            <w:hideMark/>
          </w:tcPr>
          <w:p w14:paraId="5AD402BB"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1279B341"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My manager always makes sure that decisions made by top management or by himself/herself preserve the well-being of the work group.</w:t>
            </w:r>
          </w:p>
        </w:tc>
      </w:tr>
      <w:tr w:rsidR="00A378ED" w:rsidRPr="009D37AD" w14:paraId="14737BD5" w14:textId="77777777" w:rsidTr="00DE2779">
        <w:trPr>
          <w:trHeight w:val="263"/>
        </w:trPr>
        <w:tc>
          <w:tcPr>
            <w:tcW w:w="2127" w:type="dxa"/>
            <w:vMerge/>
            <w:tcBorders>
              <w:top w:val="single" w:sz="4" w:space="0" w:color="auto"/>
              <w:left w:val="nil"/>
              <w:bottom w:val="single" w:sz="4" w:space="0" w:color="auto"/>
              <w:right w:val="nil"/>
            </w:tcBorders>
            <w:vAlign w:val="center"/>
            <w:hideMark/>
          </w:tcPr>
          <w:p w14:paraId="2DCBE660"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0251BAAF"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The work team can make decisions without the presence of my manager.</w:t>
            </w:r>
          </w:p>
        </w:tc>
      </w:tr>
      <w:tr w:rsidR="00A378ED" w:rsidRPr="009D37AD" w14:paraId="4108DE6F" w14:textId="77777777" w:rsidTr="00DE2779">
        <w:trPr>
          <w:trHeight w:val="425"/>
        </w:trPr>
        <w:tc>
          <w:tcPr>
            <w:tcW w:w="2127" w:type="dxa"/>
            <w:vMerge w:val="restart"/>
            <w:tcBorders>
              <w:top w:val="single" w:sz="4" w:space="0" w:color="auto"/>
              <w:left w:val="nil"/>
              <w:bottom w:val="single" w:sz="4" w:space="0" w:color="auto"/>
              <w:right w:val="nil"/>
            </w:tcBorders>
            <w:vAlign w:val="center"/>
            <w:hideMark/>
          </w:tcPr>
          <w:p w14:paraId="2D624CF6" w14:textId="77777777" w:rsidR="00926834" w:rsidRPr="005C530C" w:rsidRDefault="00926834" w:rsidP="00DE2779">
            <w:pPr>
              <w:jc w:val="center"/>
              <w:rPr>
                <w:rFonts w:ascii="Times New Roman" w:hAnsi="Times New Roman" w:cs="Times New Roman"/>
                <w:sz w:val="20"/>
                <w:szCs w:val="20"/>
              </w:rPr>
            </w:pPr>
            <w:r w:rsidRPr="005C530C">
              <w:rPr>
                <w:rFonts w:ascii="Times New Roman" w:hAnsi="Times New Roman" w:cs="Times New Roman"/>
                <w:sz w:val="20"/>
                <w:szCs w:val="20"/>
              </w:rPr>
              <w:t xml:space="preserve">Cultural </w:t>
            </w:r>
            <w:proofErr w:type="spellStart"/>
            <w:r w:rsidRPr="005C530C">
              <w:rPr>
                <w:rFonts w:ascii="Times New Roman" w:hAnsi="Times New Roman" w:cs="Times New Roman"/>
                <w:sz w:val="20"/>
                <w:szCs w:val="20"/>
              </w:rPr>
              <w:t>communication</w:t>
            </w:r>
            <w:proofErr w:type="spellEnd"/>
          </w:p>
        </w:tc>
        <w:tc>
          <w:tcPr>
            <w:tcW w:w="6662" w:type="dxa"/>
            <w:tcBorders>
              <w:top w:val="single" w:sz="4" w:space="0" w:color="auto"/>
              <w:left w:val="nil"/>
              <w:bottom w:val="single" w:sz="4" w:space="0" w:color="auto"/>
              <w:right w:val="nil"/>
            </w:tcBorders>
            <w:hideMark/>
          </w:tcPr>
          <w:p w14:paraId="2F2F34C9"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The members of the working group give new staff information about how things should be done in the institution.</w:t>
            </w:r>
          </w:p>
        </w:tc>
      </w:tr>
      <w:tr w:rsidR="00A378ED" w:rsidRPr="009D37AD" w14:paraId="267C0028" w14:textId="77777777" w:rsidTr="00DE2779">
        <w:trPr>
          <w:trHeight w:val="505"/>
        </w:trPr>
        <w:tc>
          <w:tcPr>
            <w:tcW w:w="2127" w:type="dxa"/>
            <w:vMerge/>
            <w:tcBorders>
              <w:top w:val="single" w:sz="4" w:space="0" w:color="auto"/>
              <w:left w:val="nil"/>
              <w:bottom w:val="single" w:sz="4" w:space="0" w:color="auto"/>
              <w:right w:val="nil"/>
            </w:tcBorders>
            <w:vAlign w:val="center"/>
            <w:hideMark/>
          </w:tcPr>
          <w:p w14:paraId="0C4A12E2"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10C31151"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Members of the working group tell new staff stories about people or past events in the institution.</w:t>
            </w:r>
          </w:p>
        </w:tc>
      </w:tr>
      <w:tr w:rsidR="00A378ED" w:rsidRPr="009D37AD" w14:paraId="60231D0C" w14:textId="77777777" w:rsidTr="00DE2779">
        <w:trPr>
          <w:trHeight w:val="287"/>
        </w:trPr>
        <w:tc>
          <w:tcPr>
            <w:tcW w:w="2127" w:type="dxa"/>
            <w:vMerge/>
            <w:tcBorders>
              <w:top w:val="single" w:sz="4" w:space="0" w:color="auto"/>
              <w:left w:val="nil"/>
              <w:bottom w:val="single" w:sz="4" w:space="0" w:color="auto"/>
              <w:right w:val="nil"/>
            </w:tcBorders>
            <w:vAlign w:val="center"/>
            <w:hideMark/>
          </w:tcPr>
          <w:p w14:paraId="7E1ECD0D"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7EAD79B5"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The manager actively participates in the induction of new staff.</w:t>
            </w:r>
          </w:p>
        </w:tc>
      </w:tr>
      <w:tr w:rsidR="00A378ED" w:rsidRPr="009D37AD" w14:paraId="33A34C2D" w14:textId="77777777" w:rsidTr="00DE2779">
        <w:trPr>
          <w:trHeight w:val="265"/>
        </w:trPr>
        <w:tc>
          <w:tcPr>
            <w:tcW w:w="2127" w:type="dxa"/>
            <w:vMerge w:val="restart"/>
            <w:tcBorders>
              <w:top w:val="single" w:sz="4" w:space="0" w:color="auto"/>
              <w:left w:val="nil"/>
              <w:bottom w:val="single" w:sz="4" w:space="0" w:color="auto"/>
              <w:right w:val="nil"/>
            </w:tcBorders>
            <w:vAlign w:val="center"/>
            <w:hideMark/>
          </w:tcPr>
          <w:p w14:paraId="3E1E3EC9" w14:textId="77777777" w:rsidR="00926834" w:rsidRPr="005C530C" w:rsidRDefault="00926834" w:rsidP="00DE2779">
            <w:pPr>
              <w:jc w:val="center"/>
              <w:rPr>
                <w:rFonts w:ascii="Times New Roman" w:hAnsi="Times New Roman" w:cs="Times New Roman"/>
                <w:sz w:val="20"/>
                <w:szCs w:val="20"/>
              </w:rPr>
            </w:pPr>
            <w:r w:rsidRPr="005C530C">
              <w:rPr>
                <w:rFonts w:ascii="Times New Roman" w:hAnsi="Times New Roman" w:cs="Times New Roman"/>
                <w:sz w:val="20"/>
                <w:szCs w:val="20"/>
              </w:rPr>
              <w:t xml:space="preserve">Horizontal </w:t>
            </w:r>
            <w:proofErr w:type="spellStart"/>
            <w:r w:rsidRPr="005C530C">
              <w:rPr>
                <w:rFonts w:ascii="Times New Roman" w:hAnsi="Times New Roman" w:cs="Times New Roman"/>
                <w:sz w:val="20"/>
                <w:szCs w:val="20"/>
              </w:rPr>
              <w:t>communication</w:t>
            </w:r>
            <w:proofErr w:type="spellEnd"/>
          </w:p>
        </w:tc>
        <w:tc>
          <w:tcPr>
            <w:tcW w:w="6662" w:type="dxa"/>
            <w:tcBorders>
              <w:top w:val="single" w:sz="4" w:space="0" w:color="auto"/>
              <w:left w:val="nil"/>
              <w:bottom w:val="single" w:sz="4" w:space="0" w:color="auto"/>
              <w:right w:val="nil"/>
            </w:tcBorders>
            <w:hideMark/>
          </w:tcPr>
          <w:p w14:paraId="295B6E4D"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Staff in the institution support each other.</w:t>
            </w:r>
          </w:p>
        </w:tc>
      </w:tr>
      <w:tr w:rsidR="00A378ED" w:rsidRPr="009D37AD" w14:paraId="64B777C2" w14:textId="77777777" w:rsidTr="00DE2779">
        <w:trPr>
          <w:trHeight w:val="284"/>
        </w:trPr>
        <w:tc>
          <w:tcPr>
            <w:tcW w:w="2127" w:type="dxa"/>
            <w:vMerge/>
            <w:tcBorders>
              <w:top w:val="single" w:sz="4" w:space="0" w:color="auto"/>
              <w:left w:val="nil"/>
              <w:bottom w:val="single" w:sz="4" w:space="0" w:color="auto"/>
              <w:right w:val="nil"/>
            </w:tcBorders>
            <w:vAlign w:val="center"/>
            <w:hideMark/>
          </w:tcPr>
          <w:p w14:paraId="1AAE29C6"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26855916"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Staff members do not withhold personal information when speaking socially.</w:t>
            </w:r>
          </w:p>
        </w:tc>
      </w:tr>
      <w:tr w:rsidR="00A378ED" w:rsidRPr="009D37AD" w14:paraId="580F3172" w14:textId="77777777" w:rsidTr="00DE2779">
        <w:trPr>
          <w:trHeight w:val="257"/>
        </w:trPr>
        <w:tc>
          <w:tcPr>
            <w:tcW w:w="2127" w:type="dxa"/>
            <w:vMerge/>
            <w:tcBorders>
              <w:top w:val="single" w:sz="4" w:space="0" w:color="auto"/>
              <w:left w:val="nil"/>
              <w:bottom w:val="single" w:sz="4" w:space="0" w:color="auto"/>
              <w:right w:val="nil"/>
            </w:tcBorders>
            <w:vAlign w:val="center"/>
            <w:hideMark/>
          </w:tcPr>
          <w:p w14:paraId="6D7A345A"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04374999"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Workgroup members receive sufficient information from each other.</w:t>
            </w:r>
          </w:p>
        </w:tc>
      </w:tr>
      <w:tr w:rsidR="00A378ED" w:rsidRPr="009D37AD" w14:paraId="6BE150B6" w14:textId="77777777" w:rsidTr="00DE2779">
        <w:trPr>
          <w:trHeight w:val="461"/>
        </w:trPr>
        <w:tc>
          <w:tcPr>
            <w:tcW w:w="2127" w:type="dxa"/>
            <w:vMerge/>
            <w:tcBorders>
              <w:top w:val="single" w:sz="4" w:space="0" w:color="auto"/>
              <w:left w:val="nil"/>
              <w:bottom w:val="single" w:sz="4" w:space="0" w:color="auto"/>
              <w:right w:val="nil"/>
            </w:tcBorders>
            <w:vAlign w:val="center"/>
            <w:hideMark/>
          </w:tcPr>
          <w:p w14:paraId="59E8CB76"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52D26108"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Workgroup members have ample opportunity to meet and discuss work issues with each other.</w:t>
            </w:r>
          </w:p>
        </w:tc>
      </w:tr>
      <w:tr w:rsidR="00A378ED" w:rsidRPr="009D37AD" w14:paraId="6259E70F" w14:textId="77777777" w:rsidTr="00DE2779">
        <w:trPr>
          <w:trHeight w:val="172"/>
        </w:trPr>
        <w:tc>
          <w:tcPr>
            <w:tcW w:w="2127" w:type="dxa"/>
            <w:vMerge/>
            <w:tcBorders>
              <w:top w:val="single" w:sz="4" w:space="0" w:color="auto"/>
              <w:left w:val="nil"/>
              <w:bottom w:val="single" w:sz="4" w:space="0" w:color="auto"/>
              <w:right w:val="nil"/>
            </w:tcBorders>
            <w:vAlign w:val="center"/>
            <w:hideMark/>
          </w:tcPr>
          <w:p w14:paraId="3DE24A08"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2D3EEEBF"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Communicating with co-workers is easy.</w:t>
            </w:r>
          </w:p>
        </w:tc>
      </w:tr>
    </w:tbl>
    <w:p w14:paraId="5A703653" w14:textId="498485F2" w:rsidR="00BB6798" w:rsidRPr="00B35AAF" w:rsidRDefault="00BB6798" w:rsidP="00EB72D7">
      <w:pPr>
        <w:spacing w:after="0" w:line="360" w:lineRule="auto"/>
        <w:jc w:val="both"/>
        <w:rPr>
          <w:rFonts w:ascii="Times New Roman" w:hAnsi="Times New Roman" w:cs="Times New Roman"/>
          <w:sz w:val="24"/>
          <w:szCs w:val="24"/>
          <w:lang w:val="en-US"/>
        </w:rPr>
      </w:pPr>
    </w:p>
    <w:tbl>
      <w:tblPr>
        <w:tblStyle w:val="Tabladelista2"/>
        <w:tblpPr w:leftFromText="141" w:rightFromText="141" w:vertAnchor="text" w:horzAnchor="margin" w:tblpXSpec="center" w:tblpY="164"/>
        <w:tblW w:w="8789" w:type="dxa"/>
        <w:tblInd w:w="0" w:type="dxa"/>
        <w:tblBorders>
          <w:top w:val="none" w:sz="0" w:space="0" w:color="auto"/>
          <w:bottom w:val="none" w:sz="0" w:space="0" w:color="auto"/>
          <w:insideH w:val="none" w:sz="0" w:space="0" w:color="auto"/>
        </w:tblBorders>
        <w:tblLook w:val="0600" w:firstRow="0" w:lastRow="0" w:firstColumn="0" w:lastColumn="0" w:noHBand="1" w:noVBand="1"/>
      </w:tblPr>
      <w:tblGrid>
        <w:gridCol w:w="2127"/>
        <w:gridCol w:w="6662"/>
      </w:tblGrid>
      <w:tr w:rsidR="00A378ED" w:rsidRPr="009D37AD" w14:paraId="5F89561E" w14:textId="77777777" w:rsidTr="00DC159F">
        <w:trPr>
          <w:trHeight w:val="442"/>
        </w:trPr>
        <w:tc>
          <w:tcPr>
            <w:tcW w:w="8789" w:type="dxa"/>
            <w:gridSpan w:val="2"/>
            <w:tcBorders>
              <w:left w:val="nil"/>
              <w:bottom w:val="single" w:sz="4" w:space="0" w:color="auto"/>
              <w:right w:val="nil"/>
            </w:tcBorders>
            <w:vAlign w:val="center"/>
          </w:tcPr>
          <w:p w14:paraId="1BFF4C19" w14:textId="77777777" w:rsidR="00F119C8" w:rsidRPr="00D03B81" w:rsidRDefault="00F119C8" w:rsidP="00D03B81">
            <w:pPr>
              <w:rPr>
                <w:rFonts w:ascii="Times New Roman" w:hAnsi="Times New Roman" w:cs="Times New Roman"/>
                <w:lang w:val="en-US"/>
              </w:rPr>
            </w:pPr>
          </w:p>
          <w:p w14:paraId="4DEEDC61" w14:textId="419B7CA9" w:rsidR="00BB6798" w:rsidRPr="00D03B81" w:rsidRDefault="00BB6798" w:rsidP="00D03B81">
            <w:pPr>
              <w:jc w:val="center"/>
              <w:rPr>
                <w:rFonts w:ascii="Times New Roman" w:hAnsi="Times New Roman" w:cs="Times New Roman"/>
                <w:b/>
                <w:bCs/>
                <w:lang w:val="en-US"/>
              </w:rPr>
            </w:pPr>
            <w:r w:rsidRPr="00D03B81">
              <w:rPr>
                <w:rFonts w:ascii="Times New Roman" w:hAnsi="Times New Roman" w:cs="Times New Roman"/>
                <w:b/>
                <w:bCs/>
                <w:lang w:val="en-US"/>
              </w:rPr>
              <w:t xml:space="preserve">Table </w:t>
            </w:r>
            <w:r w:rsidR="00985EF0" w:rsidRPr="00D03B81">
              <w:rPr>
                <w:rFonts w:ascii="Times New Roman" w:hAnsi="Times New Roman" w:cs="Times New Roman"/>
                <w:b/>
                <w:bCs/>
                <w:lang w:val="en-US"/>
              </w:rPr>
              <w:t>5</w:t>
            </w:r>
            <w:r w:rsidRPr="00D03B81">
              <w:rPr>
                <w:rFonts w:ascii="Times New Roman" w:hAnsi="Times New Roman" w:cs="Times New Roman"/>
                <w:b/>
                <w:bCs/>
                <w:lang w:val="en-US"/>
              </w:rPr>
              <w:t>.</w:t>
            </w:r>
            <w:r w:rsidR="00872589" w:rsidRPr="00D03B81">
              <w:rPr>
                <w:rFonts w:ascii="Times New Roman" w:hAnsi="Times New Roman" w:cs="Times New Roman"/>
                <w:b/>
                <w:bCs/>
                <w:lang w:val="en-US"/>
              </w:rPr>
              <w:t xml:space="preserve"> </w:t>
            </w:r>
            <w:r w:rsidRPr="00D03B81">
              <w:rPr>
                <w:rFonts w:ascii="Times New Roman" w:hAnsi="Times New Roman" w:cs="Times New Roman"/>
                <w:i/>
                <w:iCs/>
                <w:lang w:val="en-US"/>
              </w:rPr>
              <w:t>Organizational climate diagnostic statements</w:t>
            </w:r>
          </w:p>
        </w:tc>
      </w:tr>
      <w:tr w:rsidR="00A378ED" w:rsidRPr="005C530C" w14:paraId="4D24DA0D" w14:textId="77777777" w:rsidTr="00DC159F">
        <w:trPr>
          <w:trHeight w:val="442"/>
        </w:trPr>
        <w:tc>
          <w:tcPr>
            <w:tcW w:w="2127" w:type="dxa"/>
            <w:tcBorders>
              <w:top w:val="single" w:sz="4" w:space="0" w:color="auto"/>
              <w:left w:val="nil"/>
              <w:bottom w:val="single" w:sz="4" w:space="0" w:color="auto"/>
              <w:right w:val="nil"/>
            </w:tcBorders>
            <w:vAlign w:val="center"/>
            <w:hideMark/>
          </w:tcPr>
          <w:p w14:paraId="32B9B7C8" w14:textId="23F4C0D6" w:rsidR="00BB6798" w:rsidRPr="005C530C" w:rsidRDefault="00D03B81" w:rsidP="00DE2779">
            <w:pPr>
              <w:jc w:val="center"/>
              <w:rPr>
                <w:rFonts w:ascii="Times New Roman" w:hAnsi="Times New Roman" w:cs="Times New Roman"/>
                <w:sz w:val="20"/>
                <w:szCs w:val="20"/>
              </w:rPr>
            </w:pPr>
            <w:r w:rsidRPr="005C530C">
              <w:rPr>
                <w:rFonts w:ascii="Times New Roman" w:hAnsi="Times New Roman" w:cs="Times New Roman"/>
                <w:sz w:val="20"/>
                <w:szCs w:val="20"/>
              </w:rPr>
              <w:t>Variable</w:t>
            </w:r>
          </w:p>
        </w:tc>
        <w:tc>
          <w:tcPr>
            <w:tcW w:w="6662" w:type="dxa"/>
            <w:tcBorders>
              <w:top w:val="single" w:sz="4" w:space="0" w:color="auto"/>
              <w:left w:val="nil"/>
              <w:bottom w:val="single" w:sz="4" w:space="0" w:color="auto"/>
              <w:right w:val="nil"/>
            </w:tcBorders>
            <w:vAlign w:val="center"/>
            <w:hideMark/>
          </w:tcPr>
          <w:p w14:paraId="19CC494D" w14:textId="51586F47" w:rsidR="00BB6798" w:rsidRPr="005C530C" w:rsidRDefault="00D03B81" w:rsidP="00DE2779">
            <w:pPr>
              <w:jc w:val="center"/>
              <w:rPr>
                <w:rFonts w:ascii="Times New Roman" w:hAnsi="Times New Roman" w:cs="Times New Roman"/>
                <w:sz w:val="20"/>
                <w:szCs w:val="20"/>
              </w:rPr>
            </w:pPr>
            <w:proofErr w:type="spellStart"/>
            <w:r w:rsidRPr="005C530C">
              <w:rPr>
                <w:rFonts w:ascii="Times New Roman" w:hAnsi="Times New Roman" w:cs="Times New Roman"/>
                <w:sz w:val="20"/>
                <w:szCs w:val="20"/>
              </w:rPr>
              <w:t>Affirmation</w:t>
            </w:r>
            <w:proofErr w:type="spellEnd"/>
          </w:p>
        </w:tc>
      </w:tr>
      <w:tr w:rsidR="00A378ED" w:rsidRPr="009D37AD" w14:paraId="477E8FB8" w14:textId="77777777" w:rsidTr="00DC159F">
        <w:trPr>
          <w:trHeight w:val="227"/>
        </w:trPr>
        <w:tc>
          <w:tcPr>
            <w:tcW w:w="2127" w:type="dxa"/>
            <w:vMerge w:val="restart"/>
            <w:tcBorders>
              <w:top w:val="single" w:sz="4" w:space="0" w:color="auto"/>
              <w:left w:val="nil"/>
              <w:bottom w:val="single" w:sz="4" w:space="0" w:color="auto"/>
              <w:right w:val="nil"/>
            </w:tcBorders>
            <w:vAlign w:val="center"/>
            <w:hideMark/>
          </w:tcPr>
          <w:p w14:paraId="19CDFEB7" w14:textId="77777777" w:rsidR="00BB6798" w:rsidRPr="005C530C" w:rsidRDefault="00BB6798" w:rsidP="00DE2779">
            <w:pPr>
              <w:jc w:val="center"/>
              <w:rPr>
                <w:rFonts w:ascii="Times New Roman" w:hAnsi="Times New Roman" w:cs="Times New Roman"/>
                <w:sz w:val="20"/>
                <w:szCs w:val="20"/>
              </w:rPr>
            </w:pPr>
            <w:proofErr w:type="spellStart"/>
            <w:r w:rsidRPr="005C530C">
              <w:rPr>
                <w:rFonts w:ascii="Times New Roman" w:hAnsi="Times New Roman" w:cs="Times New Roman"/>
                <w:sz w:val="20"/>
                <w:szCs w:val="20"/>
              </w:rPr>
              <w:t>Organizational</w:t>
            </w:r>
            <w:proofErr w:type="spellEnd"/>
            <w:r w:rsidRPr="005C530C">
              <w:rPr>
                <w:rFonts w:ascii="Times New Roman" w:hAnsi="Times New Roman" w:cs="Times New Roman"/>
                <w:sz w:val="20"/>
                <w:szCs w:val="20"/>
              </w:rPr>
              <w:t xml:space="preserve"> culture</w:t>
            </w:r>
          </w:p>
        </w:tc>
        <w:tc>
          <w:tcPr>
            <w:tcW w:w="6662" w:type="dxa"/>
            <w:tcBorders>
              <w:top w:val="single" w:sz="4" w:space="0" w:color="auto"/>
              <w:left w:val="nil"/>
              <w:bottom w:val="single" w:sz="4" w:space="0" w:color="auto"/>
              <w:right w:val="nil"/>
            </w:tcBorders>
            <w:hideMark/>
          </w:tcPr>
          <w:p w14:paraId="0EB16BBB"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Staff in all units have a good understanding of the institution's goals.</w:t>
            </w:r>
          </w:p>
        </w:tc>
      </w:tr>
      <w:tr w:rsidR="00A378ED" w:rsidRPr="009D37AD" w14:paraId="2EAEE622" w14:textId="77777777" w:rsidTr="00DC159F">
        <w:trPr>
          <w:trHeight w:val="224"/>
        </w:trPr>
        <w:tc>
          <w:tcPr>
            <w:tcW w:w="2127" w:type="dxa"/>
            <w:vMerge/>
            <w:tcBorders>
              <w:top w:val="single" w:sz="4" w:space="0" w:color="auto"/>
              <w:left w:val="nil"/>
              <w:bottom w:val="single" w:sz="4" w:space="0" w:color="auto"/>
              <w:right w:val="nil"/>
            </w:tcBorders>
            <w:vAlign w:val="center"/>
            <w:hideMark/>
          </w:tcPr>
          <w:p w14:paraId="5D5C54D1"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3A2EC100"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Staff in all units are aware of the objectives of the development plan.</w:t>
            </w:r>
          </w:p>
        </w:tc>
      </w:tr>
      <w:tr w:rsidR="00A378ED" w:rsidRPr="009D37AD" w14:paraId="182B2896" w14:textId="77777777" w:rsidTr="00DC159F">
        <w:trPr>
          <w:trHeight w:val="263"/>
        </w:trPr>
        <w:tc>
          <w:tcPr>
            <w:tcW w:w="2127" w:type="dxa"/>
            <w:vMerge/>
            <w:tcBorders>
              <w:top w:val="single" w:sz="4" w:space="0" w:color="auto"/>
              <w:left w:val="nil"/>
              <w:bottom w:val="single" w:sz="4" w:space="0" w:color="auto"/>
              <w:right w:val="nil"/>
            </w:tcBorders>
            <w:vAlign w:val="center"/>
            <w:hideMark/>
          </w:tcPr>
          <w:p w14:paraId="06BF649F"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7783D910"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Everyone who works here is </w:t>
            </w:r>
            <w:proofErr w:type="gramStart"/>
            <w:r w:rsidRPr="005C530C">
              <w:rPr>
                <w:rFonts w:ascii="Times New Roman" w:hAnsi="Times New Roman" w:cs="Times New Roman"/>
                <w:sz w:val="20"/>
                <w:szCs w:val="20"/>
                <w:lang w:val="en-US"/>
              </w:rPr>
              <w:t>well aware</w:t>
            </w:r>
            <w:proofErr w:type="gramEnd"/>
            <w:r w:rsidRPr="005C530C">
              <w:rPr>
                <w:rFonts w:ascii="Times New Roman" w:hAnsi="Times New Roman" w:cs="Times New Roman"/>
                <w:sz w:val="20"/>
                <w:szCs w:val="20"/>
                <w:lang w:val="en-US"/>
              </w:rPr>
              <w:t xml:space="preserve"> of the institution's development plan.</w:t>
            </w:r>
          </w:p>
        </w:tc>
      </w:tr>
      <w:tr w:rsidR="00A378ED" w:rsidRPr="009D37AD" w14:paraId="2C5DDAB1" w14:textId="77777777" w:rsidTr="00DC159F">
        <w:trPr>
          <w:trHeight w:val="272"/>
        </w:trPr>
        <w:tc>
          <w:tcPr>
            <w:tcW w:w="2127" w:type="dxa"/>
            <w:vMerge w:val="restart"/>
            <w:tcBorders>
              <w:top w:val="single" w:sz="4" w:space="0" w:color="auto"/>
              <w:left w:val="nil"/>
              <w:bottom w:val="single" w:sz="4" w:space="0" w:color="auto"/>
              <w:right w:val="nil"/>
            </w:tcBorders>
            <w:vAlign w:val="center"/>
            <w:hideMark/>
          </w:tcPr>
          <w:p w14:paraId="4AC0BA04" w14:textId="77777777" w:rsidR="00BB6798" w:rsidRPr="005C530C" w:rsidRDefault="00BB6798" w:rsidP="00DE2779">
            <w:pPr>
              <w:jc w:val="center"/>
              <w:rPr>
                <w:rFonts w:ascii="Times New Roman" w:hAnsi="Times New Roman" w:cs="Times New Roman"/>
                <w:sz w:val="20"/>
                <w:szCs w:val="20"/>
              </w:rPr>
            </w:pPr>
            <w:proofErr w:type="spellStart"/>
            <w:r w:rsidRPr="005C530C">
              <w:rPr>
                <w:rFonts w:ascii="Times New Roman" w:hAnsi="Times New Roman" w:cs="Times New Roman"/>
                <w:sz w:val="20"/>
                <w:szCs w:val="20"/>
              </w:rPr>
              <w:t>Leadership</w:t>
            </w:r>
            <w:proofErr w:type="spellEnd"/>
          </w:p>
        </w:tc>
        <w:tc>
          <w:tcPr>
            <w:tcW w:w="6662" w:type="dxa"/>
            <w:tcBorders>
              <w:top w:val="single" w:sz="4" w:space="0" w:color="auto"/>
              <w:left w:val="nil"/>
              <w:bottom w:val="single" w:sz="4" w:space="0" w:color="auto"/>
              <w:right w:val="nil"/>
            </w:tcBorders>
          </w:tcPr>
          <w:p w14:paraId="5EACF5C8"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The managers here are </w:t>
            </w:r>
            <w:proofErr w:type="gramStart"/>
            <w:r w:rsidRPr="005C530C">
              <w:rPr>
                <w:rFonts w:ascii="Times New Roman" w:hAnsi="Times New Roman" w:cs="Times New Roman"/>
                <w:sz w:val="20"/>
                <w:szCs w:val="20"/>
                <w:lang w:val="en-US"/>
              </w:rPr>
              <w:t>really good</w:t>
            </w:r>
            <w:proofErr w:type="gramEnd"/>
            <w:r w:rsidRPr="005C530C">
              <w:rPr>
                <w:rFonts w:ascii="Times New Roman" w:hAnsi="Times New Roman" w:cs="Times New Roman"/>
                <w:sz w:val="20"/>
                <w:szCs w:val="20"/>
                <w:lang w:val="en-US"/>
              </w:rPr>
              <w:t xml:space="preserve"> at understanding the problems of the work group.</w:t>
            </w:r>
          </w:p>
        </w:tc>
      </w:tr>
      <w:tr w:rsidR="00A378ED" w:rsidRPr="009D37AD" w14:paraId="0388A88D" w14:textId="77777777" w:rsidTr="00DC159F">
        <w:trPr>
          <w:trHeight w:val="277"/>
        </w:trPr>
        <w:tc>
          <w:tcPr>
            <w:tcW w:w="2127" w:type="dxa"/>
            <w:vMerge/>
            <w:tcBorders>
              <w:top w:val="single" w:sz="4" w:space="0" w:color="auto"/>
              <w:left w:val="nil"/>
              <w:bottom w:val="single" w:sz="4" w:space="0" w:color="auto"/>
              <w:right w:val="nil"/>
            </w:tcBorders>
            <w:vAlign w:val="center"/>
            <w:hideMark/>
          </w:tcPr>
          <w:p w14:paraId="279B7465"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11CD1418"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Managers demonstrate that they have confidence in the work group</w:t>
            </w:r>
          </w:p>
        </w:tc>
      </w:tr>
      <w:tr w:rsidR="00A378ED" w:rsidRPr="009D37AD" w14:paraId="7996EE79" w14:textId="77777777" w:rsidTr="00DC159F">
        <w:trPr>
          <w:trHeight w:val="287"/>
        </w:trPr>
        <w:tc>
          <w:tcPr>
            <w:tcW w:w="2127" w:type="dxa"/>
            <w:vMerge/>
            <w:tcBorders>
              <w:top w:val="single" w:sz="4" w:space="0" w:color="auto"/>
              <w:left w:val="nil"/>
              <w:bottom w:val="single" w:sz="4" w:space="0" w:color="auto"/>
              <w:right w:val="nil"/>
            </w:tcBorders>
            <w:vAlign w:val="center"/>
            <w:hideMark/>
          </w:tcPr>
          <w:p w14:paraId="2CB6D5CE"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7D351C98"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Managers can be trusted to give good guidance to people.</w:t>
            </w:r>
          </w:p>
        </w:tc>
      </w:tr>
      <w:tr w:rsidR="00A378ED" w:rsidRPr="009D37AD" w14:paraId="6AECF916" w14:textId="77777777" w:rsidTr="00DC159F">
        <w:trPr>
          <w:trHeight w:val="265"/>
        </w:trPr>
        <w:tc>
          <w:tcPr>
            <w:tcW w:w="2127" w:type="dxa"/>
            <w:vMerge w:val="restart"/>
            <w:tcBorders>
              <w:top w:val="single" w:sz="4" w:space="0" w:color="auto"/>
              <w:left w:val="nil"/>
              <w:bottom w:val="single" w:sz="4" w:space="0" w:color="auto"/>
              <w:right w:val="nil"/>
            </w:tcBorders>
            <w:vAlign w:val="center"/>
            <w:hideMark/>
          </w:tcPr>
          <w:p w14:paraId="2E479085" w14:textId="77777777" w:rsidR="00BB6798" w:rsidRPr="005C530C" w:rsidRDefault="00BB6798" w:rsidP="00DE2779">
            <w:pPr>
              <w:jc w:val="center"/>
              <w:rPr>
                <w:rFonts w:ascii="Times New Roman" w:hAnsi="Times New Roman" w:cs="Times New Roman"/>
                <w:sz w:val="20"/>
                <w:szCs w:val="20"/>
              </w:rPr>
            </w:pPr>
            <w:r w:rsidRPr="005C530C">
              <w:rPr>
                <w:rFonts w:ascii="Times New Roman" w:hAnsi="Times New Roman" w:cs="Times New Roman"/>
                <w:sz w:val="20"/>
                <w:szCs w:val="20"/>
              </w:rPr>
              <w:t xml:space="preserve">Work </w:t>
            </w:r>
            <w:proofErr w:type="spellStart"/>
            <w:r w:rsidRPr="005C530C">
              <w:rPr>
                <w:rFonts w:ascii="Times New Roman" w:hAnsi="Times New Roman" w:cs="Times New Roman"/>
                <w:sz w:val="20"/>
                <w:szCs w:val="20"/>
              </w:rPr>
              <w:t>motivation</w:t>
            </w:r>
            <w:proofErr w:type="spellEnd"/>
          </w:p>
        </w:tc>
        <w:tc>
          <w:tcPr>
            <w:tcW w:w="6662" w:type="dxa"/>
            <w:tcBorders>
              <w:top w:val="single" w:sz="4" w:space="0" w:color="auto"/>
              <w:left w:val="nil"/>
              <w:bottom w:val="single" w:sz="4" w:space="0" w:color="auto"/>
              <w:right w:val="nil"/>
            </w:tcBorders>
          </w:tcPr>
          <w:p w14:paraId="0A7FFBD6"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The work assigned to you is of great importance to the Institution.</w:t>
            </w:r>
          </w:p>
        </w:tc>
      </w:tr>
      <w:tr w:rsidR="00A378ED" w:rsidRPr="009D37AD" w14:paraId="4C24FDBE" w14:textId="77777777" w:rsidTr="00DC159F">
        <w:trPr>
          <w:trHeight w:val="284"/>
        </w:trPr>
        <w:tc>
          <w:tcPr>
            <w:tcW w:w="2127" w:type="dxa"/>
            <w:vMerge/>
            <w:tcBorders>
              <w:top w:val="single" w:sz="4" w:space="0" w:color="auto"/>
              <w:left w:val="nil"/>
              <w:bottom w:val="single" w:sz="4" w:space="0" w:color="auto"/>
              <w:right w:val="nil"/>
            </w:tcBorders>
            <w:vAlign w:val="center"/>
            <w:hideMark/>
          </w:tcPr>
          <w:p w14:paraId="201CB19D"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07D687D0"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Here, people are encouraged to balance their work and personal lives.</w:t>
            </w:r>
          </w:p>
        </w:tc>
      </w:tr>
      <w:tr w:rsidR="00A378ED" w:rsidRPr="009D37AD" w14:paraId="6B62031F" w14:textId="77777777" w:rsidTr="00DC159F">
        <w:trPr>
          <w:trHeight w:val="257"/>
        </w:trPr>
        <w:tc>
          <w:tcPr>
            <w:tcW w:w="2127" w:type="dxa"/>
            <w:vMerge/>
            <w:tcBorders>
              <w:top w:val="single" w:sz="4" w:space="0" w:color="auto"/>
              <w:left w:val="nil"/>
              <w:bottom w:val="single" w:sz="4" w:space="0" w:color="auto"/>
              <w:right w:val="nil"/>
            </w:tcBorders>
            <w:vAlign w:val="center"/>
            <w:hideMark/>
          </w:tcPr>
          <w:p w14:paraId="4227514B"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796679F7"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I feel that my participation is important and that it makes a difference in the organization.</w:t>
            </w:r>
          </w:p>
        </w:tc>
      </w:tr>
      <w:tr w:rsidR="00A378ED" w:rsidRPr="009D37AD" w14:paraId="0962B59C" w14:textId="77777777" w:rsidTr="00DC159F">
        <w:trPr>
          <w:trHeight w:val="283"/>
        </w:trPr>
        <w:tc>
          <w:tcPr>
            <w:tcW w:w="2127" w:type="dxa"/>
            <w:vMerge/>
            <w:tcBorders>
              <w:top w:val="single" w:sz="4" w:space="0" w:color="auto"/>
              <w:left w:val="nil"/>
              <w:bottom w:val="single" w:sz="4" w:space="0" w:color="auto"/>
              <w:right w:val="nil"/>
            </w:tcBorders>
            <w:vAlign w:val="center"/>
            <w:hideMark/>
          </w:tcPr>
          <w:p w14:paraId="2A1EA8FC"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75459499"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People like to come to work at the institution.</w:t>
            </w:r>
          </w:p>
        </w:tc>
      </w:tr>
      <w:tr w:rsidR="00A378ED" w:rsidRPr="009D37AD" w14:paraId="196B8AA7" w14:textId="77777777" w:rsidTr="00DC159F">
        <w:trPr>
          <w:trHeight w:val="172"/>
        </w:trPr>
        <w:tc>
          <w:tcPr>
            <w:tcW w:w="2127" w:type="dxa"/>
            <w:vMerge/>
            <w:tcBorders>
              <w:top w:val="single" w:sz="4" w:space="0" w:color="auto"/>
              <w:left w:val="nil"/>
              <w:bottom w:val="single" w:sz="4" w:space="0" w:color="auto"/>
              <w:right w:val="nil"/>
            </w:tcBorders>
            <w:vAlign w:val="center"/>
            <w:hideMark/>
          </w:tcPr>
          <w:p w14:paraId="2ADDD73F"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1B9760DC"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I'm proud to tell others that I work here.</w:t>
            </w:r>
          </w:p>
        </w:tc>
      </w:tr>
    </w:tbl>
    <w:p w14:paraId="2EAA4983" w14:textId="31115EBA" w:rsidR="00474515" w:rsidRPr="00D03B81" w:rsidRDefault="00474515" w:rsidP="00DC159F">
      <w:pPr>
        <w:pStyle w:val="Default"/>
        <w:jc w:val="center"/>
        <w:rPr>
          <w:color w:val="auto"/>
          <w:lang w:val="en-US"/>
        </w:rPr>
      </w:pPr>
      <w:r w:rsidRPr="00D03B81">
        <w:rPr>
          <w:color w:val="auto"/>
          <w:lang w:val="en-US"/>
        </w:rPr>
        <w:t>Source</w:t>
      </w:r>
      <w:r w:rsidR="00D03B81">
        <w:rPr>
          <w:color w:val="auto"/>
          <w:lang w:val="en-US"/>
        </w:rPr>
        <w:t>:</w:t>
      </w:r>
      <w:r w:rsidRPr="00D03B81">
        <w:rPr>
          <w:color w:val="auto"/>
          <w:lang w:val="en-US"/>
        </w:rPr>
        <w:t xml:space="preserve"> </w:t>
      </w:r>
      <w:r w:rsidR="00D03B81">
        <w:rPr>
          <w:color w:val="auto"/>
          <w:lang w:val="en-US"/>
        </w:rPr>
        <w:t>a</w:t>
      </w:r>
      <w:r w:rsidRPr="00D03B81">
        <w:rPr>
          <w:color w:val="auto"/>
          <w:lang w:val="en-US"/>
        </w:rPr>
        <w:t>uthors</w:t>
      </w:r>
    </w:p>
    <w:p w14:paraId="3E711E4A" w14:textId="77777777" w:rsidR="00872589" w:rsidRPr="00D03B81" w:rsidRDefault="00872589" w:rsidP="00872589">
      <w:pPr>
        <w:pStyle w:val="Default"/>
        <w:jc w:val="center"/>
        <w:rPr>
          <w:color w:val="auto"/>
          <w:lang w:val="en-US"/>
        </w:rPr>
      </w:pPr>
    </w:p>
    <w:p w14:paraId="614DBD4E" w14:textId="2605A014" w:rsidR="009D5F64" w:rsidRPr="005C530C" w:rsidRDefault="00BB6798" w:rsidP="009D5F64">
      <w:pPr>
        <w:pStyle w:val="Default"/>
        <w:spacing w:line="360" w:lineRule="auto"/>
        <w:jc w:val="both"/>
        <w:rPr>
          <w:color w:val="auto"/>
          <w:lang w:val="en-US"/>
        </w:rPr>
      </w:pPr>
      <w:r w:rsidRPr="005C530C">
        <w:rPr>
          <w:color w:val="auto"/>
          <w:lang w:val="en-US"/>
        </w:rPr>
        <w:t>After the qualitative and descriptive analysis of objectives 1 and 2, a structural model is proposed with dimensions obtained from these analyses that converge in the two factors that are the object of this research. Thus, and in order to respond to objective 3, a structural model is proposed that contains formative constructs, the Internal Communication of the HEI and the Organizational Climate of the HEI, which is presented as a second-order factor, and its analysis was carried out by means of PLS-SEM (</w:t>
      </w:r>
      <w:proofErr w:type="spellStart"/>
      <w:r>
        <w:fldChar w:fldCharType="begin"/>
      </w:r>
      <w:r>
        <w:instrText>HYPERLINK "https://dialnet.unirioja.es/servlet/libro?codigo=799793"</w:instrText>
      </w:r>
      <w:r>
        <w:fldChar w:fldCharType="separate"/>
      </w:r>
      <w:r w:rsidRPr="005C530C">
        <w:rPr>
          <w:rStyle w:val="Hipervnculo"/>
          <w:color w:val="auto"/>
          <w:u w:val="none"/>
          <w:lang w:val="en-US"/>
        </w:rPr>
        <w:t>Aldás</w:t>
      </w:r>
      <w:proofErr w:type="spellEnd"/>
      <w:r w:rsidRPr="005C530C">
        <w:rPr>
          <w:rStyle w:val="Hipervnculo"/>
          <w:color w:val="auto"/>
          <w:u w:val="none"/>
          <w:lang w:val="en-US"/>
        </w:rPr>
        <w:t>, 2017</w:t>
      </w:r>
      <w:r>
        <w:fldChar w:fldCharType="end"/>
      </w:r>
      <w:r w:rsidRPr="005C530C">
        <w:rPr>
          <w:color w:val="auto"/>
          <w:lang w:val="en-US"/>
        </w:rPr>
        <w:t xml:space="preserve">). We therefore proceeded with the treatment of this construct as a non-observable factor; that is, without associated elements or variables, being the indicators of the dimensions that comprise it (Attitude to change-AC, Assignment of work and activities-ATA, Communication of trust-CCF, Formal communication-CF, Informal communication-CI, Horizontal communication-CH, Vertical communication-CV, Motivational communication-CM and Decision-making-TD), those that cause said factor and not being this the one that is reflected in its variables. This implies the use of latent variables, which are the variables not directly observed, but which must be inferred, in this case statistically with the observable variables of the dimensions of the Internal Communication construct (figure </w:t>
      </w:r>
      <w:r w:rsidR="00471452" w:rsidRPr="005C530C">
        <w:rPr>
          <w:color w:val="auto"/>
          <w:lang w:val="en-US"/>
        </w:rPr>
        <w:t>3</w:t>
      </w:r>
      <w:r w:rsidRPr="005C530C">
        <w:rPr>
          <w:color w:val="auto"/>
          <w:lang w:val="en-US"/>
        </w:rPr>
        <w:t>).</w:t>
      </w:r>
    </w:p>
    <w:p w14:paraId="567365BE" w14:textId="18B0D43C" w:rsidR="0001280D" w:rsidRPr="00A36B60" w:rsidRDefault="0001280D" w:rsidP="009D1208">
      <w:pPr>
        <w:spacing w:line="360" w:lineRule="auto"/>
        <w:jc w:val="center"/>
        <w:rPr>
          <w:rFonts w:ascii="Times New Roman" w:hAnsi="Times New Roman" w:cs="Times New Roman"/>
          <w:lang w:val="en-US"/>
        </w:rPr>
      </w:pPr>
      <w:r w:rsidRPr="00A36B60">
        <w:rPr>
          <w:rFonts w:ascii="Times New Roman" w:hAnsi="Times New Roman" w:cs="Times New Roman"/>
          <w:b/>
          <w:bCs/>
          <w:lang w:val="en-US"/>
        </w:rPr>
        <w:t xml:space="preserve">Figure </w:t>
      </w:r>
      <w:r w:rsidR="00471452" w:rsidRPr="00A36B60">
        <w:rPr>
          <w:rFonts w:ascii="Times New Roman" w:hAnsi="Times New Roman" w:cs="Times New Roman"/>
          <w:b/>
          <w:bCs/>
          <w:lang w:val="en-US"/>
        </w:rPr>
        <w:t>3</w:t>
      </w:r>
      <w:r w:rsidRPr="00A36B60">
        <w:rPr>
          <w:rFonts w:ascii="Times New Roman" w:hAnsi="Times New Roman" w:cs="Times New Roman"/>
          <w:lang w:val="en-US"/>
        </w:rPr>
        <w:t xml:space="preserve">. </w:t>
      </w:r>
      <w:r w:rsidRPr="00A36B60">
        <w:rPr>
          <w:rFonts w:ascii="Times New Roman" w:hAnsi="Times New Roman" w:cs="Times New Roman"/>
          <w:i/>
          <w:iCs/>
          <w:lang w:val="en-US"/>
        </w:rPr>
        <w:t>Structural model for the inference of latent variables</w:t>
      </w:r>
    </w:p>
    <w:p w14:paraId="64E23E0D" w14:textId="77777777" w:rsidR="0001280D" w:rsidRPr="005C530C" w:rsidRDefault="0001280D" w:rsidP="00AB3875">
      <w:pPr>
        <w:pStyle w:val="Default"/>
        <w:spacing w:line="360" w:lineRule="auto"/>
        <w:ind w:firstLine="284"/>
        <w:rPr>
          <w:color w:val="auto"/>
          <w:lang w:val="en-US"/>
        </w:rPr>
      </w:pPr>
    </w:p>
    <w:p w14:paraId="57440482" w14:textId="05F8F98B" w:rsidR="00414BD7" w:rsidRPr="005C530C" w:rsidRDefault="00414BD7" w:rsidP="00AB3875">
      <w:pPr>
        <w:pStyle w:val="Default"/>
        <w:spacing w:line="360" w:lineRule="auto"/>
        <w:ind w:firstLine="284"/>
        <w:jc w:val="center"/>
        <w:rPr>
          <w:color w:val="auto"/>
          <w:lang w:val="en-US"/>
        </w:rPr>
      </w:pPr>
      <w:r w:rsidRPr="005C530C">
        <w:rPr>
          <w:noProof/>
          <w:color w:val="auto"/>
        </w:rPr>
        <w:lastRenderedPageBreak/>
        <w:drawing>
          <wp:inline distT="0" distB="0" distL="0" distR="0" wp14:anchorId="7D6AB8F1" wp14:editId="42DFEB8C">
            <wp:extent cx="4735773" cy="3763645"/>
            <wp:effectExtent l="0" t="0" r="8255" b="8255"/>
            <wp:docPr id="6" name="Imagen 6" descr="Gráfico, Diagrama, Gráfico de burbuj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Diagrama, Gráfico de burbujas&#10;&#10;Descripción generada automáticamente"/>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78773" cy="3797818"/>
                    </a:xfrm>
                    <a:prstGeom prst="rect">
                      <a:avLst/>
                    </a:prstGeom>
                    <a:noFill/>
                    <a:ln>
                      <a:noFill/>
                    </a:ln>
                  </pic:spPr>
                </pic:pic>
              </a:graphicData>
            </a:graphic>
          </wp:inline>
        </w:drawing>
      </w:r>
    </w:p>
    <w:p w14:paraId="3AE3D545" w14:textId="5A3EFB7A" w:rsidR="00414BD7" w:rsidRPr="00B35AAF" w:rsidRDefault="009D5F64" w:rsidP="00A655B7">
      <w:pPr>
        <w:pStyle w:val="Default"/>
        <w:jc w:val="center"/>
        <w:rPr>
          <w:color w:val="auto"/>
          <w:lang w:val="en-US"/>
        </w:rPr>
      </w:pPr>
      <w:r w:rsidRPr="00B35AAF">
        <w:rPr>
          <w:color w:val="auto"/>
          <w:lang w:val="en-US"/>
        </w:rPr>
        <w:t>Source</w:t>
      </w:r>
      <w:r w:rsidR="000F352A">
        <w:rPr>
          <w:color w:val="auto"/>
          <w:lang w:val="en-US"/>
        </w:rPr>
        <w:t>: a</w:t>
      </w:r>
      <w:r w:rsidRPr="00B35AAF">
        <w:rPr>
          <w:color w:val="auto"/>
          <w:lang w:val="en-US"/>
        </w:rPr>
        <w:t>uthors</w:t>
      </w:r>
    </w:p>
    <w:p w14:paraId="2A73F66B" w14:textId="77777777" w:rsidR="00846A9B" w:rsidRPr="00B35AAF" w:rsidRDefault="00846A9B" w:rsidP="00A655B7">
      <w:pPr>
        <w:pStyle w:val="Default"/>
        <w:jc w:val="center"/>
        <w:rPr>
          <w:color w:val="auto"/>
          <w:lang w:val="en-US"/>
        </w:rPr>
      </w:pPr>
    </w:p>
    <w:p w14:paraId="2422D7C5" w14:textId="725F9A31" w:rsidR="00414BD7" w:rsidRPr="00B35AAF" w:rsidRDefault="00414BD7" w:rsidP="009D5F64">
      <w:pPr>
        <w:pStyle w:val="Default"/>
        <w:spacing w:line="360" w:lineRule="auto"/>
        <w:jc w:val="both"/>
        <w:rPr>
          <w:color w:val="auto"/>
          <w:lang w:val="en-US"/>
        </w:rPr>
      </w:pPr>
      <w:r w:rsidRPr="00B35AAF">
        <w:rPr>
          <w:color w:val="auto"/>
          <w:lang w:val="en-US"/>
        </w:rPr>
        <w:t>The latent variables, therefore, were found omitting the Internal Communication construct, and we proceeded with its representation by the 9 dimensions inferred from the previous objectives, and from these dimensions, they are structurally related in PLS to the Organizational Climate construct (Participation and Autonomy-PA, Organizational Commitment-CO, Performance and Productivity-DP, Leadership and Trust-LC, Labor Motivation-ML, Infrastructure and Ergonomics-IE) with it is related, but which also requires latent variables, since it is a formative construct (</w:t>
      </w:r>
      <w:hyperlink r:id="rId57" w:history="1">
        <w:r w:rsidRPr="00B35AAF">
          <w:rPr>
            <w:rStyle w:val="Hipervnculo"/>
            <w:color w:val="auto"/>
            <w:u w:val="none"/>
            <w:lang w:val="en-US"/>
          </w:rPr>
          <w:t>Hair et al. , 2017</w:t>
        </w:r>
      </w:hyperlink>
      <w:r w:rsidRPr="00B35AAF">
        <w:rPr>
          <w:color w:val="auto"/>
          <w:lang w:val="en-US"/>
        </w:rPr>
        <w:t xml:space="preserve">; </w:t>
      </w:r>
      <w:hyperlink r:id="rId58" w:history="1">
        <w:proofErr w:type="spellStart"/>
        <w:r w:rsidRPr="00B35AAF">
          <w:rPr>
            <w:rStyle w:val="Hipervnculo"/>
            <w:color w:val="auto"/>
            <w:u w:val="none"/>
            <w:lang w:val="en-US"/>
          </w:rPr>
          <w:t>Aldás</w:t>
        </w:r>
        <w:proofErr w:type="spellEnd"/>
        <w:r w:rsidRPr="00B35AAF">
          <w:rPr>
            <w:rStyle w:val="Hipervnculo"/>
            <w:color w:val="auto"/>
            <w:u w:val="none"/>
            <w:lang w:val="en-US"/>
          </w:rPr>
          <w:t>, 2017</w:t>
        </w:r>
      </w:hyperlink>
      <w:r w:rsidRPr="00B35AAF">
        <w:rPr>
          <w:color w:val="auto"/>
          <w:lang w:val="en-US"/>
        </w:rPr>
        <w:t xml:space="preserve">). Then, we proceeded with the estimation of the model without such second-order constructs, whose structural relationship was preserved by maintaining the factorial values of the dimensions (hence the latent variables), and then using them as elements that build that construct. After this, we proceeded with the analysis of the final model by PLS-SEM. The base criteria for the analysis of the results are listed below (table </w:t>
      </w:r>
      <w:r w:rsidR="00985EF0" w:rsidRPr="00B35AAF">
        <w:rPr>
          <w:color w:val="auto"/>
          <w:lang w:val="en-US"/>
        </w:rPr>
        <w:t>6</w:t>
      </w:r>
      <w:r w:rsidRPr="00B35AAF">
        <w:rPr>
          <w:color w:val="auto"/>
          <w:lang w:val="en-US"/>
        </w:rPr>
        <w:t xml:space="preserve">). </w:t>
      </w:r>
    </w:p>
    <w:p w14:paraId="148B63FB" w14:textId="77777777" w:rsidR="00EE0BD1" w:rsidRPr="00B35AAF" w:rsidRDefault="00EE0BD1" w:rsidP="00AB3875">
      <w:pPr>
        <w:pStyle w:val="Default"/>
        <w:spacing w:line="360" w:lineRule="auto"/>
        <w:ind w:firstLine="284"/>
        <w:jc w:val="both"/>
        <w:rPr>
          <w:b/>
          <w:bCs/>
          <w:i/>
          <w:iCs/>
          <w:color w:val="auto"/>
          <w:lang w:val="en-US"/>
        </w:rPr>
      </w:pPr>
    </w:p>
    <w:tbl>
      <w:tblPr>
        <w:tblStyle w:val="Tablanormal2"/>
        <w:tblW w:w="5000" w:type="pct"/>
        <w:jc w:val="center"/>
        <w:tblBorders>
          <w:top w:val="none" w:sz="0" w:space="0" w:color="auto"/>
          <w:bottom w:val="none" w:sz="0" w:space="0" w:color="auto"/>
        </w:tblBorders>
        <w:tblLook w:val="04A0" w:firstRow="1" w:lastRow="0" w:firstColumn="1" w:lastColumn="0" w:noHBand="0" w:noVBand="1"/>
      </w:tblPr>
      <w:tblGrid>
        <w:gridCol w:w="1486"/>
        <w:gridCol w:w="4083"/>
        <w:gridCol w:w="1608"/>
        <w:gridCol w:w="2227"/>
      </w:tblGrid>
      <w:tr w:rsidR="00A378ED" w:rsidRPr="009D37AD" w14:paraId="01D702B8" w14:textId="77777777" w:rsidTr="00327B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vAlign w:val="center"/>
          </w:tcPr>
          <w:p w14:paraId="6951CA9E" w14:textId="3E7697C8" w:rsidR="00414BD7" w:rsidRPr="00327BB3" w:rsidRDefault="00414BD7" w:rsidP="00327BB3">
            <w:pPr>
              <w:jc w:val="center"/>
              <w:rPr>
                <w:rFonts w:ascii="Times New Roman" w:hAnsi="Times New Roman" w:cs="Times New Roman"/>
                <w:b w:val="0"/>
                <w:bCs w:val="0"/>
                <w:lang w:val="en-US"/>
              </w:rPr>
            </w:pPr>
            <w:r w:rsidRPr="00327BB3">
              <w:rPr>
                <w:rFonts w:ascii="Times New Roman" w:hAnsi="Times New Roman" w:cs="Times New Roman"/>
                <w:lang w:val="en-US"/>
              </w:rPr>
              <w:t xml:space="preserve">Table </w:t>
            </w:r>
            <w:r w:rsidR="00985EF0" w:rsidRPr="00327BB3">
              <w:rPr>
                <w:rFonts w:ascii="Times New Roman" w:hAnsi="Times New Roman" w:cs="Times New Roman"/>
                <w:lang w:val="en-US"/>
              </w:rPr>
              <w:t>6</w:t>
            </w:r>
            <w:r w:rsidRPr="00327BB3">
              <w:rPr>
                <w:rFonts w:ascii="Times New Roman" w:hAnsi="Times New Roman" w:cs="Times New Roman"/>
                <w:b w:val="0"/>
                <w:bCs w:val="0"/>
                <w:lang w:val="en-US"/>
              </w:rPr>
              <w:t xml:space="preserve">. </w:t>
            </w:r>
            <w:r w:rsidRPr="00327BB3">
              <w:rPr>
                <w:rFonts w:ascii="Times New Roman" w:hAnsi="Times New Roman" w:cs="Times New Roman"/>
                <w:b w:val="0"/>
                <w:bCs w:val="0"/>
                <w:i/>
                <w:iCs/>
                <w:lang w:val="en-US"/>
              </w:rPr>
              <w:t>Criteria for the analysis of results in PL-SSEM</w:t>
            </w:r>
          </w:p>
        </w:tc>
      </w:tr>
      <w:tr w:rsidR="00A378ED" w:rsidRPr="005C530C" w14:paraId="4F52871A" w14:textId="77777777" w:rsidTr="00327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tcBorders>
              <w:top w:val="single" w:sz="4" w:space="0" w:color="auto"/>
              <w:bottom w:val="single" w:sz="4" w:space="0" w:color="auto"/>
            </w:tcBorders>
            <w:vAlign w:val="center"/>
          </w:tcPr>
          <w:p w14:paraId="308FEEDD" w14:textId="77777777" w:rsidR="00414BD7" w:rsidRPr="005C530C" w:rsidRDefault="00414BD7" w:rsidP="00DC159F">
            <w:pPr>
              <w:jc w:val="center"/>
              <w:rPr>
                <w:rFonts w:ascii="Times New Roman" w:hAnsi="Times New Roman" w:cs="Times New Roman"/>
                <w:b w:val="0"/>
                <w:bCs w:val="0"/>
                <w:sz w:val="20"/>
                <w:szCs w:val="20"/>
              </w:rPr>
            </w:pPr>
            <w:proofErr w:type="spellStart"/>
            <w:r w:rsidRPr="005C530C">
              <w:rPr>
                <w:rFonts w:ascii="Times New Roman" w:hAnsi="Times New Roman" w:cs="Times New Roman"/>
                <w:b w:val="0"/>
                <w:bCs w:val="0"/>
                <w:sz w:val="20"/>
                <w:szCs w:val="20"/>
              </w:rPr>
              <w:t>Stages</w:t>
            </w:r>
            <w:proofErr w:type="spellEnd"/>
            <w:r w:rsidRPr="005C530C">
              <w:rPr>
                <w:rFonts w:ascii="Times New Roman" w:hAnsi="Times New Roman" w:cs="Times New Roman"/>
                <w:b w:val="0"/>
                <w:bCs w:val="0"/>
                <w:sz w:val="20"/>
                <w:szCs w:val="20"/>
              </w:rPr>
              <w:t xml:space="preserve"> </w:t>
            </w:r>
            <w:proofErr w:type="spellStart"/>
            <w:r w:rsidRPr="005C530C">
              <w:rPr>
                <w:rFonts w:ascii="Times New Roman" w:hAnsi="Times New Roman" w:cs="Times New Roman"/>
                <w:b w:val="0"/>
                <w:bCs w:val="0"/>
                <w:sz w:val="20"/>
                <w:szCs w:val="20"/>
              </w:rPr>
              <w:t>of</w:t>
            </w:r>
            <w:proofErr w:type="spellEnd"/>
            <w:r w:rsidRPr="005C530C">
              <w:rPr>
                <w:rFonts w:ascii="Times New Roman" w:hAnsi="Times New Roman" w:cs="Times New Roman"/>
                <w:b w:val="0"/>
                <w:bCs w:val="0"/>
                <w:sz w:val="20"/>
                <w:szCs w:val="20"/>
              </w:rPr>
              <w:t xml:space="preserve"> </w:t>
            </w:r>
            <w:proofErr w:type="spellStart"/>
            <w:r w:rsidRPr="005C530C">
              <w:rPr>
                <w:rFonts w:ascii="Times New Roman" w:hAnsi="Times New Roman" w:cs="Times New Roman"/>
                <w:b w:val="0"/>
                <w:bCs w:val="0"/>
                <w:sz w:val="20"/>
                <w:szCs w:val="20"/>
              </w:rPr>
              <w:t>validation</w:t>
            </w:r>
            <w:proofErr w:type="spellEnd"/>
          </w:p>
        </w:tc>
        <w:tc>
          <w:tcPr>
            <w:tcW w:w="2171" w:type="pct"/>
            <w:tcBorders>
              <w:top w:val="single" w:sz="4" w:space="0" w:color="auto"/>
              <w:bottom w:val="single" w:sz="4" w:space="0" w:color="auto"/>
            </w:tcBorders>
            <w:vAlign w:val="center"/>
          </w:tcPr>
          <w:p w14:paraId="1CCB5999" w14:textId="77777777" w:rsidR="00414BD7" w:rsidRPr="005C530C" w:rsidRDefault="00414BD7" w:rsidP="00DC15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rPr>
              <w:t>Indicator</w:t>
            </w:r>
            <w:proofErr w:type="spellEnd"/>
          </w:p>
        </w:tc>
        <w:tc>
          <w:tcPr>
            <w:tcW w:w="855" w:type="pct"/>
            <w:tcBorders>
              <w:top w:val="single" w:sz="4" w:space="0" w:color="auto"/>
              <w:bottom w:val="single" w:sz="4" w:space="0" w:color="auto"/>
            </w:tcBorders>
            <w:vAlign w:val="center"/>
          </w:tcPr>
          <w:p w14:paraId="40390DBC" w14:textId="77777777" w:rsidR="00414BD7" w:rsidRPr="005C530C" w:rsidRDefault="00414BD7" w:rsidP="00DC15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rPr>
              <w:t>Criteria</w:t>
            </w:r>
            <w:proofErr w:type="spellEnd"/>
          </w:p>
        </w:tc>
        <w:tc>
          <w:tcPr>
            <w:tcW w:w="1184" w:type="pct"/>
            <w:tcBorders>
              <w:top w:val="single" w:sz="4" w:space="0" w:color="auto"/>
              <w:bottom w:val="single" w:sz="4" w:space="0" w:color="auto"/>
            </w:tcBorders>
            <w:vAlign w:val="center"/>
          </w:tcPr>
          <w:p w14:paraId="67D0C641" w14:textId="77777777" w:rsidR="00414BD7" w:rsidRPr="005C530C" w:rsidRDefault="00414BD7" w:rsidP="00DC15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rPr>
              <w:t>Source</w:t>
            </w:r>
            <w:proofErr w:type="spellEnd"/>
          </w:p>
        </w:tc>
      </w:tr>
      <w:tr w:rsidR="00A378ED" w:rsidRPr="005C530C" w14:paraId="48647156" w14:textId="77777777" w:rsidTr="00327BB3">
        <w:trPr>
          <w:jc w:val="center"/>
        </w:trPr>
        <w:tc>
          <w:tcPr>
            <w:cnfStyle w:val="001000000000" w:firstRow="0" w:lastRow="0" w:firstColumn="1" w:lastColumn="0" w:oddVBand="0" w:evenVBand="0" w:oddHBand="0" w:evenHBand="0" w:firstRowFirstColumn="0" w:firstRowLastColumn="0" w:lastRowFirstColumn="0" w:lastRowLastColumn="0"/>
            <w:tcW w:w="790" w:type="pct"/>
            <w:vMerge w:val="restart"/>
            <w:tcBorders>
              <w:top w:val="single" w:sz="4" w:space="0" w:color="auto"/>
            </w:tcBorders>
            <w:vAlign w:val="center"/>
          </w:tcPr>
          <w:p w14:paraId="2C15C1F8" w14:textId="77777777" w:rsidR="00414BD7" w:rsidRPr="005C530C" w:rsidRDefault="00414BD7" w:rsidP="00DC159F">
            <w:pPr>
              <w:jc w:val="center"/>
              <w:rPr>
                <w:rFonts w:ascii="Times New Roman" w:hAnsi="Times New Roman" w:cs="Times New Roman"/>
                <w:b w:val="0"/>
                <w:bCs w:val="0"/>
                <w:sz w:val="20"/>
                <w:szCs w:val="20"/>
              </w:rPr>
            </w:pPr>
            <w:proofErr w:type="spellStart"/>
            <w:r w:rsidRPr="005C530C">
              <w:rPr>
                <w:rFonts w:ascii="Times New Roman" w:hAnsi="Times New Roman" w:cs="Times New Roman"/>
                <w:b w:val="0"/>
                <w:bCs w:val="0"/>
                <w:sz w:val="20"/>
                <w:szCs w:val="20"/>
              </w:rPr>
              <w:t>Criteria</w:t>
            </w:r>
            <w:proofErr w:type="spellEnd"/>
            <w:r w:rsidRPr="005C530C">
              <w:rPr>
                <w:rFonts w:ascii="Times New Roman" w:hAnsi="Times New Roman" w:cs="Times New Roman"/>
                <w:b w:val="0"/>
                <w:bCs w:val="0"/>
                <w:sz w:val="20"/>
                <w:szCs w:val="20"/>
              </w:rPr>
              <w:t xml:space="preserve"> </w:t>
            </w:r>
            <w:proofErr w:type="spellStart"/>
            <w:r w:rsidRPr="005C530C">
              <w:rPr>
                <w:rFonts w:ascii="Times New Roman" w:hAnsi="Times New Roman" w:cs="Times New Roman"/>
                <w:b w:val="0"/>
                <w:bCs w:val="0"/>
                <w:sz w:val="20"/>
                <w:szCs w:val="20"/>
              </w:rPr>
              <w:t>for</w:t>
            </w:r>
            <w:proofErr w:type="spellEnd"/>
            <w:r w:rsidRPr="005C530C">
              <w:rPr>
                <w:rFonts w:ascii="Times New Roman" w:hAnsi="Times New Roman" w:cs="Times New Roman"/>
                <w:b w:val="0"/>
                <w:bCs w:val="0"/>
                <w:sz w:val="20"/>
                <w:szCs w:val="20"/>
              </w:rPr>
              <w:t xml:space="preserve"> reflective </w:t>
            </w:r>
            <w:proofErr w:type="spellStart"/>
            <w:r w:rsidRPr="005C530C">
              <w:rPr>
                <w:rFonts w:ascii="Times New Roman" w:hAnsi="Times New Roman" w:cs="Times New Roman"/>
                <w:b w:val="0"/>
                <w:bCs w:val="0"/>
                <w:sz w:val="20"/>
                <w:szCs w:val="20"/>
              </w:rPr>
              <w:t>constructs</w:t>
            </w:r>
            <w:proofErr w:type="spellEnd"/>
          </w:p>
        </w:tc>
        <w:tc>
          <w:tcPr>
            <w:tcW w:w="2171" w:type="pct"/>
            <w:tcBorders>
              <w:top w:val="single" w:sz="4" w:space="0" w:color="auto"/>
              <w:bottom w:val="single" w:sz="4" w:space="0" w:color="auto"/>
            </w:tcBorders>
            <w:vAlign w:val="center"/>
          </w:tcPr>
          <w:p w14:paraId="59BF128C"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rPr>
              <w:t>Cronbach's</w:t>
            </w:r>
            <w:proofErr w:type="spellEnd"/>
            <w:r w:rsidRPr="005C530C">
              <w:rPr>
                <w:rFonts w:ascii="Times New Roman" w:hAnsi="Times New Roman" w:cs="Times New Roman"/>
                <w:sz w:val="20"/>
                <w:szCs w:val="20"/>
              </w:rPr>
              <w:t xml:space="preserve"> </w:t>
            </w:r>
            <w:proofErr w:type="spellStart"/>
            <w:r w:rsidRPr="005C530C">
              <w:rPr>
                <w:rFonts w:ascii="Times New Roman" w:hAnsi="Times New Roman" w:cs="Times New Roman"/>
                <w:sz w:val="20"/>
                <w:szCs w:val="20"/>
              </w:rPr>
              <w:t>alpha</w:t>
            </w:r>
            <w:proofErr w:type="spellEnd"/>
            <w:r w:rsidRPr="005C530C">
              <w:rPr>
                <w:rFonts w:ascii="Times New Roman" w:hAnsi="Times New Roman" w:cs="Times New Roman"/>
                <w:sz w:val="20"/>
                <w:szCs w:val="20"/>
              </w:rPr>
              <w:t xml:space="preserve"> (AC)</w:t>
            </w:r>
          </w:p>
        </w:tc>
        <w:tc>
          <w:tcPr>
            <w:tcW w:w="855" w:type="pct"/>
            <w:tcBorders>
              <w:top w:val="single" w:sz="4" w:space="0" w:color="auto"/>
              <w:bottom w:val="single" w:sz="4" w:space="0" w:color="auto"/>
            </w:tcBorders>
            <w:vAlign w:val="center"/>
          </w:tcPr>
          <w:p w14:paraId="12375B54"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=&gt; 0.7</w:t>
            </w:r>
          </w:p>
        </w:tc>
        <w:tc>
          <w:tcPr>
            <w:tcW w:w="1184" w:type="pct"/>
            <w:tcBorders>
              <w:top w:val="single" w:sz="4" w:space="0" w:color="auto"/>
              <w:bottom w:val="single" w:sz="4" w:space="0" w:color="auto"/>
            </w:tcBorders>
            <w:vAlign w:val="center"/>
          </w:tcPr>
          <w:p w14:paraId="70B77084"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(Nunnally &amp; Bernstein, 1994)</w:t>
            </w:r>
          </w:p>
        </w:tc>
      </w:tr>
      <w:tr w:rsidR="00A378ED" w:rsidRPr="005C530C" w14:paraId="4172C98D" w14:textId="77777777" w:rsidTr="00327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vAlign w:val="center"/>
          </w:tcPr>
          <w:p w14:paraId="505CD3F9"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vAlign w:val="center"/>
          </w:tcPr>
          <w:p w14:paraId="143CC83C"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Composite </w:t>
            </w:r>
            <w:proofErr w:type="spellStart"/>
            <w:r w:rsidRPr="005C530C">
              <w:rPr>
                <w:rFonts w:ascii="Times New Roman" w:hAnsi="Times New Roman" w:cs="Times New Roman"/>
                <w:sz w:val="20"/>
                <w:szCs w:val="20"/>
              </w:rPr>
              <w:t>Reliability</w:t>
            </w:r>
            <w:proofErr w:type="spellEnd"/>
            <w:r w:rsidRPr="005C530C">
              <w:rPr>
                <w:rFonts w:ascii="Times New Roman" w:hAnsi="Times New Roman" w:cs="Times New Roman"/>
                <w:sz w:val="20"/>
                <w:szCs w:val="20"/>
              </w:rPr>
              <w:t xml:space="preserve"> (FC)</w:t>
            </w:r>
          </w:p>
        </w:tc>
        <w:tc>
          <w:tcPr>
            <w:tcW w:w="855" w:type="pct"/>
            <w:tcBorders>
              <w:top w:val="single" w:sz="4" w:space="0" w:color="auto"/>
              <w:bottom w:val="single" w:sz="4" w:space="0" w:color="auto"/>
            </w:tcBorders>
            <w:vAlign w:val="center"/>
          </w:tcPr>
          <w:p w14:paraId="7ADA51ED"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=&gt;0.7</w:t>
            </w:r>
          </w:p>
        </w:tc>
        <w:tc>
          <w:tcPr>
            <w:tcW w:w="1184" w:type="pct"/>
            <w:vMerge w:val="restart"/>
            <w:tcBorders>
              <w:top w:val="single" w:sz="4" w:space="0" w:color="auto"/>
            </w:tcBorders>
            <w:vAlign w:val="center"/>
          </w:tcPr>
          <w:p w14:paraId="2485F0C7"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(Fornell &amp; </w:t>
            </w:r>
            <w:proofErr w:type="spellStart"/>
            <w:r w:rsidRPr="005C530C">
              <w:rPr>
                <w:rFonts w:ascii="Times New Roman" w:hAnsi="Times New Roman" w:cs="Times New Roman"/>
                <w:sz w:val="20"/>
                <w:szCs w:val="20"/>
              </w:rPr>
              <w:t>Larcker</w:t>
            </w:r>
            <w:proofErr w:type="spellEnd"/>
            <w:r w:rsidRPr="005C530C">
              <w:rPr>
                <w:rFonts w:ascii="Times New Roman" w:hAnsi="Times New Roman" w:cs="Times New Roman"/>
                <w:sz w:val="20"/>
                <w:szCs w:val="20"/>
              </w:rPr>
              <w:t>, 1981)</w:t>
            </w:r>
          </w:p>
        </w:tc>
      </w:tr>
      <w:tr w:rsidR="00A378ED" w:rsidRPr="005C530C" w14:paraId="5AAC5193" w14:textId="77777777" w:rsidTr="00327BB3">
        <w:trPr>
          <w:jc w:val="center"/>
        </w:trPr>
        <w:tc>
          <w:tcPr>
            <w:cnfStyle w:val="001000000000" w:firstRow="0" w:lastRow="0" w:firstColumn="1" w:lastColumn="0" w:oddVBand="0" w:evenVBand="0" w:oddHBand="0" w:evenHBand="0" w:firstRowFirstColumn="0" w:firstRowLastColumn="0" w:lastRowFirstColumn="0" w:lastRowLastColumn="0"/>
            <w:tcW w:w="790" w:type="pct"/>
            <w:vMerge/>
            <w:vAlign w:val="center"/>
          </w:tcPr>
          <w:p w14:paraId="6BAAF618"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vAlign w:val="center"/>
          </w:tcPr>
          <w:p w14:paraId="18AFE8B0"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Convergent validity: mean variance extracted (AVE)</w:t>
            </w:r>
          </w:p>
        </w:tc>
        <w:tc>
          <w:tcPr>
            <w:tcW w:w="855" w:type="pct"/>
            <w:tcBorders>
              <w:top w:val="single" w:sz="4" w:space="0" w:color="auto"/>
              <w:bottom w:val="single" w:sz="4" w:space="0" w:color="auto"/>
            </w:tcBorders>
            <w:vAlign w:val="center"/>
          </w:tcPr>
          <w:p w14:paraId="2F7E660E"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=&gt;0.5 </w:t>
            </w:r>
          </w:p>
        </w:tc>
        <w:tc>
          <w:tcPr>
            <w:tcW w:w="1184" w:type="pct"/>
            <w:vMerge/>
            <w:tcBorders>
              <w:bottom w:val="single" w:sz="4" w:space="0" w:color="auto"/>
            </w:tcBorders>
            <w:vAlign w:val="center"/>
          </w:tcPr>
          <w:p w14:paraId="1F1DF0D1"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378ED" w:rsidRPr="005C530C" w14:paraId="0F354E2F" w14:textId="77777777" w:rsidTr="00327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vAlign w:val="center"/>
          </w:tcPr>
          <w:p w14:paraId="1FC25177"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vAlign w:val="center"/>
          </w:tcPr>
          <w:p w14:paraId="7CBC0CA2"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Convergent validity: Size of loadings and significance level</w:t>
            </w:r>
          </w:p>
        </w:tc>
        <w:tc>
          <w:tcPr>
            <w:tcW w:w="855" w:type="pct"/>
            <w:tcBorders>
              <w:top w:val="single" w:sz="4" w:space="0" w:color="auto"/>
              <w:bottom w:val="single" w:sz="4" w:space="0" w:color="auto"/>
            </w:tcBorders>
            <w:vAlign w:val="center"/>
          </w:tcPr>
          <w:p w14:paraId="553D8ADA"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=&gt;0.6; p&lt;0.001</w:t>
            </w:r>
          </w:p>
        </w:tc>
        <w:tc>
          <w:tcPr>
            <w:tcW w:w="1184" w:type="pct"/>
            <w:tcBorders>
              <w:top w:val="single" w:sz="4" w:space="0" w:color="auto"/>
              <w:bottom w:val="single" w:sz="4" w:space="0" w:color="auto"/>
            </w:tcBorders>
            <w:vAlign w:val="center"/>
          </w:tcPr>
          <w:p w14:paraId="3504AB88"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(Bagozzi and Yi, 1988)</w:t>
            </w:r>
          </w:p>
        </w:tc>
      </w:tr>
      <w:tr w:rsidR="00A378ED" w:rsidRPr="005C530C" w14:paraId="6D88B164" w14:textId="77777777" w:rsidTr="00327BB3">
        <w:trPr>
          <w:trHeight w:val="568"/>
          <w:jc w:val="center"/>
        </w:trPr>
        <w:tc>
          <w:tcPr>
            <w:cnfStyle w:val="001000000000" w:firstRow="0" w:lastRow="0" w:firstColumn="1" w:lastColumn="0" w:oddVBand="0" w:evenVBand="0" w:oddHBand="0" w:evenHBand="0" w:firstRowFirstColumn="0" w:firstRowLastColumn="0" w:lastRowFirstColumn="0" w:lastRowLastColumn="0"/>
            <w:tcW w:w="790" w:type="pct"/>
            <w:vMerge/>
            <w:tcBorders>
              <w:bottom w:val="single" w:sz="4" w:space="0" w:color="auto"/>
            </w:tcBorders>
            <w:vAlign w:val="center"/>
          </w:tcPr>
          <w:p w14:paraId="0B052962"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vAlign w:val="center"/>
          </w:tcPr>
          <w:p w14:paraId="601152F1"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Discriminant validity: square roots of the extracted variance (AVE), and the </w:t>
            </w:r>
            <w:proofErr w:type="spellStart"/>
            <w:r w:rsidRPr="005C530C">
              <w:rPr>
                <w:rFonts w:ascii="Times New Roman" w:hAnsi="Times New Roman" w:cs="Times New Roman"/>
                <w:sz w:val="20"/>
                <w:szCs w:val="20"/>
                <w:lang w:val="en-US"/>
              </w:rPr>
              <w:t>Heterotrait-Monotrait</w:t>
            </w:r>
            <w:proofErr w:type="spellEnd"/>
            <w:r w:rsidRPr="005C530C">
              <w:rPr>
                <w:rFonts w:ascii="Times New Roman" w:hAnsi="Times New Roman" w:cs="Times New Roman"/>
                <w:sz w:val="20"/>
                <w:szCs w:val="20"/>
                <w:lang w:val="en-US"/>
              </w:rPr>
              <w:t xml:space="preserve"> relationship (HT/MT)</w:t>
            </w:r>
          </w:p>
        </w:tc>
        <w:tc>
          <w:tcPr>
            <w:tcW w:w="855" w:type="pct"/>
            <w:tcBorders>
              <w:top w:val="single" w:sz="4" w:space="0" w:color="auto"/>
              <w:bottom w:val="single" w:sz="4" w:space="0" w:color="auto"/>
            </w:tcBorders>
            <w:vAlign w:val="center"/>
          </w:tcPr>
          <w:p w14:paraId="13A7C630"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=&lt; 0.9</w:t>
            </w:r>
          </w:p>
        </w:tc>
        <w:tc>
          <w:tcPr>
            <w:tcW w:w="1184" w:type="pct"/>
            <w:tcBorders>
              <w:top w:val="single" w:sz="4" w:space="0" w:color="auto"/>
              <w:bottom w:val="single" w:sz="4" w:space="0" w:color="auto"/>
            </w:tcBorders>
            <w:vAlign w:val="center"/>
          </w:tcPr>
          <w:p w14:paraId="266AE2BA"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(Chin, 1998)</w:t>
            </w:r>
          </w:p>
        </w:tc>
      </w:tr>
      <w:tr w:rsidR="00A378ED" w:rsidRPr="005C530C" w14:paraId="44B53760" w14:textId="77777777" w:rsidTr="00327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val="restart"/>
            <w:tcBorders>
              <w:top w:val="single" w:sz="4" w:space="0" w:color="auto"/>
            </w:tcBorders>
            <w:vAlign w:val="center"/>
          </w:tcPr>
          <w:p w14:paraId="300A2F88" w14:textId="77777777" w:rsidR="00414BD7" w:rsidRPr="005C530C" w:rsidRDefault="00414BD7" w:rsidP="00DC159F">
            <w:pPr>
              <w:jc w:val="center"/>
              <w:rPr>
                <w:rFonts w:ascii="Times New Roman" w:hAnsi="Times New Roman" w:cs="Times New Roman"/>
                <w:b w:val="0"/>
                <w:bCs w:val="0"/>
                <w:sz w:val="20"/>
                <w:szCs w:val="20"/>
              </w:rPr>
            </w:pPr>
            <w:proofErr w:type="spellStart"/>
            <w:r w:rsidRPr="005C530C">
              <w:rPr>
                <w:rFonts w:ascii="Times New Roman" w:hAnsi="Times New Roman" w:cs="Times New Roman"/>
                <w:b w:val="0"/>
                <w:bCs w:val="0"/>
                <w:sz w:val="20"/>
                <w:szCs w:val="20"/>
              </w:rPr>
              <w:t>Criteria</w:t>
            </w:r>
            <w:proofErr w:type="spellEnd"/>
            <w:r w:rsidRPr="005C530C">
              <w:rPr>
                <w:rFonts w:ascii="Times New Roman" w:hAnsi="Times New Roman" w:cs="Times New Roman"/>
                <w:b w:val="0"/>
                <w:bCs w:val="0"/>
                <w:sz w:val="20"/>
                <w:szCs w:val="20"/>
              </w:rPr>
              <w:t xml:space="preserve"> </w:t>
            </w:r>
            <w:proofErr w:type="spellStart"/>
            <w:r w:rsidRPr="005C530C">
              <w:rPr>
                <w:rFonts w:ascii="Times New Roman" w:hAnsi="Times New Roman" w:cs="Times New Roman"/>
                <w:b w:val="0"/>
                <w:bCs w:val="0"/>
                <w:sz w:val="20"/>
                <w:szCs w:val="20"/>
              </w:rPr>
              <w:t>for</w:t>
            </w:r>
            <w:proofErr w:type="spellEnd"/>
            <w:r w:rsidRPr="005C530C">
              <w:rPr>
                <w:rFonts w:ascii="Times New Roman" w:hAnsi="Times New Roman" w:cs="Times New Roman"/>
                <w:b w:val="0"/>
                <w:bCs w:val="0"/>
                <w:sz w:val="20"/>
                <w:szCs w:val="20"/>
              </w:rPr>
              <w:t xml:space="preserve"> formative </w:t>
            </w:r>
            <w:proofErr w:type="spellStart"/>
            <w:r w:rsidRPr="005C530C">
              <w:rPr>
                <w:rFonts w:ascii="Times New Roman" w:hAnsi="Times New Roman" w:cs="Times New Roman"/>
                <w:b w:val="0"/>
                <w:bCs w:val="0"/>
                <w:sz w:val="20"/>
                <w:szCs w:val="20"/>
              </w:rPr>
              <w:t>constructs</w:t>
            </w:r>
            <w:proofErr w:type="spellEnd"/>
          </w:p>
        </w:tc>
        <w:tc>
          <w:tcPr>
            <w:tcW w:w="2171" w:type="pct"/>
            <w:tcBorders>
              <w:top w:val="single" w:sz="4" w:space="0" w:color="auto"/>
              <w:bottom w:val="single" w:sz="4" w:space="0" w:color="auto"/>
            </w:tcBorders>
            <w:vAlign w:val="center"/>
          </w:tcPr>
          <w:p w14:paraId="11CE44F5"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Diagnosis of multicollinearity: factor variance inflation (VIF) and tolerance index (TOL)</w:t>
            </w:r>
          </w:p>
        </w:tc>
        <w:tc>
          <w:tcPr>
            <w:tcW w:w="855" w:type="pct"/>
            <w:tcBorders>
              <w:top w:val="single" w:sz="4" w:space="0" w:color="auto"/>
              <w:bottom w:val="single" w:sz="4" w:space="0" w:color="auto"/>
            </w:tcBorders>
            <w:vAlign w:val="center"/>
          </w:tcPr>
          <w:p w14:paraId="31382899"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=&lt;5 (VIF);</w:t>
            </w:r>
          </w:p>
          <w:p w14:paraId="527A34E5"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=&gt; 0.20 (TOL) </w:t>
            </w:r>
          </w:p>
        </w:tc>
        <w:tc>
          <w:tcPr>
            <w:tcW w:w="1184" w:type="pct"/>
            <w:vMerge w:val="restart"/>
            <w:tcBorders>
              <w:top w:val="single" w:sz="4" w:space="0" w:color="auto"/>
            </w:tcBorders>
            <w:vAlign w:val="center"/>
          </w:tcPr>
          <w:p w14:paraId="354C21B0"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(Hair et al., 2017)</w:t>
            </w:r>
          </w:p>
        </w:tc>
      </w:tr>
      <w:tr w:rsidR="00A378ED" w:rsidRPr="005C530C" w14:paraId="01145062" w14:textId="77777777" w:rsidTr="00327BB3">
        <w:trPr>
          <w:jc w:val="center"/>
        </w:trPr>
        <w:tc>
          <w:tcPr>
            <w:cnfStyle w:val="001000000000" w:firstRow="0" w:lastRow="0" w:firstColumn="1" w:lastColumn="0" w:oddVBand="0" w:evenVBand="0" w:oddHBand="0" w:evenHBand="0" w:firstRowFirstColumn="0" w:firstRowLastColumn="0" w:lastRowFirstColumn="0" w:lastRowLastColumn="0"/>
            <w:tcW w:w="790" w:type="pct"/>
            <w:vMerge/>
            <w:tcBorders>
              <w:bottom w:val="single" w:sz="4" w:space="0" w:color="auto"/>
            </w:tcBorders>
            <w:vAlign w:val="center"/>
          </w:tcPr>
          <w:p w14:paraId="771A40ED"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vAlign w:val="center"/>
          </w:tcPr>
          <w:p w14:paraId="4539C93F"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Weight and load analysis: significant weight, loads, standardized coefficients or significant load.</w:t>
            </w:r>
          </w:p>
        </w:tc>
        <w:tc>
          <w:tcPr>
            <w:tcW w:w="855" w:type="pct"/>
            <w:tcBorders>
              <w:top w:val="single" w:sz="4" w:space="0" w:color="auto"/>
              <w:bottom w:val="single" w:sz="4" w:space="0" w:color="auto"/>
            </w:tcBorders>
            <w:vAlign w:val="center"/>
          </w:tcPr>
          <w:p w14:paraId="54EA472F"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p&lt;0.001 </w:t>
            </w:r>
          </w:p>
        </w:tc>
        <w:tc>
          <w:tcPr>
            <w:tcW w:w="1184" w:type="pct"/>
            <w:vMerge/>
            <w:tcBorders>
              <w:bottom w:val="single" w:sz="4" w:space="0" w:color="auto"/>
            </w:tcBorders>
            <w:vAlign w:val="center"/>
          </w:tcPr>
          <w:p w14:paraId="3AB9B2FC"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378ED" w:rsidRPr="005C530C" w14:paraId="721C6209" w14:textId="77777777" w:rsidTr="00327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val="restart"/>
            <w:tcBorders>
              <w:top w:val="single" w:sz="4" w:space="0" w:color="auto"/>
            </w:tcBorders>
            <w:vAlign w:val="center"/>
          </w:tcPr>
          <w:p w14:paraId="035C631F" w14:textId="77777777" w:rsidR="00414BD7" w:rsidRPr="005C530C" w:rsidRDefault="00414BD7" w:rsidP="00DC159F">
            <w:pPr>
              <w:jc w:val="center"/>
              <w:rPr>
                <w:rFonts w:ascii="Times New Roman" w:hAnsi="Times New Roman" w:cs="Times New Roman"/>
                <w:b w:val="0"/>
                <w:bCs w:val="0"/>
                <w:sz w:val="20"/>
                <w:szCs w:val="20"/>
                <w:lang w:val="en-US"/>
              </w:rPr>
            </w:pPr>
            <w:r w:rsidRPr="005C530C">
              <w:rPr>
                <w:rFonts w:ascii="Times New Roman" w:hAnsi="Times New Roman" w:cs="Times New Roman"/>
                <w:b w:val="0"/>
                <w:bCs w:val="0"/>
                <w:sz w:val="20"/>
                <w:szCs w:val="20"/>
                <w:lang w:val="en-US"/>
              </w:rPr>
              <w:t>Criteria for the Structural Model</w:t>
            </w:r>
          </w:p>
        </w:tc>
        <w:tc>
          <w:tcPr>
            <w:tcW w:w="2171" w:type="pct"/>
            <w:tcBorders>
              <w:top w:val="single" w:sz="4" w:space="0" w:color="auto"/>
              <w:bottom w:val="single" w:sz="4" w:space="0" w:color="auto"/>
            </w:tcBorders>
            <w:vAlign w:val="center"/>
          </w:tcPr>
          <w:p w14:paraId="0A53537D"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Coefficient of determination (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lang w:val="en-US"/>
                    </w:rPr>
                    <m:t>2</m:t>
                  </m:r>
                </m:sup>
              </m:sSup>
            </m:oMath>
            <w:r w:rsidRPr="005C530C">
              <w:rPr>
                <w:rFonts w:ascii="Times New Roman" w:eastAsiaTheme="minorEastAsia" w:hAnsi="Times New Roman" w:cs="Times New Roman"/>
                <w:sz w:val="20"/>
                <w:szCs w:val="20"/>
                <w:lang w:val="en-US"/>
              </w:rPr>
              <w:t xml:space="preserve"> value</w:t>
            </w:r>
            <w:r w:rsidRPr="005C530C">
              <w:rPr>
                <w:rFonts w:ascii="Times New Roman" w:hAnsi="Times New Roman" w:cs="Times New Roman"/>
                <w:sz w:val="20"/>
                <w:szCs w:val="20"/>
                <w:lang w:val="en-US"/>
              </w:rPr>
              <w:t>).</w:t>
            </w:r>
          </w:p>
        </w:tc>
        <w:tc>
          <w:tcPr>
            <w:tcW w:w="855" w:type="pct"/>
            <w:tcBorders>
              <w:top w:val="single" w:sz="4" w:space="0" w:color="auto"/>
              <w:bottom w:val="single" w:sz="4" w:space="0" w:color="auto"/>
            </w:tcBorders>
            <w:vAlign w:val="center"/>
          </w:tcPr>
          <w:p w14:paraId="39B69C5D"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=&lt;0.75 y =&gt; 0.51 </w:t>
            </w:r>
            <w:proofErr w:type="spellStart"/>
            <w:r w:rsidRPr="005C530C">
              <w:rPr>
                <w:rFonts w:ascii="Times New Roman" w:hAnsi="Times New Roman" w:cs="Times New Roman"/>
                <w:sz w:val="20"/>
                <w:szCs w:val="20"/>
              </w:rPr>
              <w:t>relevant</w:t>
            </w:r>
            <w:proofErr w:type="spellEnd"/>
            <w:r w:rsidRPr="005C530C">
              <w:rPr>
                <w:rFonts w:ascii="Times New Roman" w:hAnsi="Times New Roman" w:cs="Times New Roman"/>
                <w:sz w:val="20"/>
                <w:szCs w:val="20"/>
              </w:rPr>
              <w:t xml:space="preserve">, =&lt; 0.50 y =&gt; 0.26, </w:t>
            </w:r>
            <w:proofErr w:type="spellStart"/>
            <w:r w:rsidRPr="005C530C">
              <w:rPr>
                <w:rFonts w:ascii="Times New Roman" w:hAnsi="Times New Roman" w:cs="Times New Roman"/>
                <w:sz w:val="20"/>
                <w:szCs w:val="20"/>
              </w:rPr>
              <w:t>moderate</w:t>
            </w:r>
            <w:proofErr w:type="spellEnd"/>
            <w:r w:rsidRPr="005C530C">
              <w:rPr>
                <w:rFonts w:ascii="Times New Roman" w:hAnsi="Times New Roman" w:cs="Times New Roman"/>
                <w:sz w:val="20"/>
                <w:szCs w:val="20"/>
              </w:rPr>
              <w:t xml:space="preserve">, y &lt; 0.25 </w:t>
            </w:r>
            <w:proofErr w:type="spellStart"/>
            <w:r w:rsidRPr="005C530C">
              <w:rPr>
                <w:rFonts w:ascii="Times New Roman" w:hAnsi="Times New Roman" w:cs="Times New Roman"/>
                <w:sz w:val="20"/>
                <w:szCs w:val="20"/>
              </w:rPr>
              <w:t>weak</w:t>
            </w:r>
            <w:proofErr w:type="spellEnd"/>
          </w:p>
        </w:tc>
        <w:tc>
          <w:tcPr>
            <w:tcW w:w="1184" w:type="pct"/>
            <w:tcBorders>
              <w:top w:val="single" w:sz="4" w:space="0" w:color="auto"/>
              <w:bottom w:val="single" w:sz="4" w:space="0" w:color="auto"/>
            </w:tcBorders>
            <w:vAlign w:val="center"/>
          </w:tcPr>
          <w:p w14:paraId="2D996DF7"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(Hair et al., 2017)</w:t>
            </w:r>
          </w:p>
        </w:tc>
      </w:tr>
      <w:tr w:rsidR="00A378ED" w:rsidRPr="005C530C" w14:paraId="149155CF" w14:textId="77777777" w:rsidTr="00327BB3">
        <w:trPr>
          <w:jc w:val="center"/>
        </w:trPr>
        <w:tc>
          <w:tcPr>
            <w:cnfStyle w:val="001000000000" w:firstRow="0" w:lastRow="0" w:firstColumn="1" w:lastColumn="0" w:oddVBand="0" w:evenVBand="0" w:oddHBand="0" w:evenHBand="0" w:firstRowFirstColumn="0" w:firstRowLastColumn="0" w:lastRowFirstColumn="0" w:lastRowLastColumn="0"/>
            <w:tcW w:w="790" w:type="pct"/>
            <w:vMerge/>
            <w:vAlign w:val="center"/>
          </w:tcPr>
          <w:p w14:paraId="45E9F425" w14:textId="77777777" w:rsidR="00414BD7" w:rsidRPr="005C530C" w:rsidRDefault="00414BD7" w:rsidP="00DC159F">
            <w:pPr>
              <w:rPr>
                <w:rFonts w:ascii="Times New Roman" w:hAnsi="Times New Roman" w:cs="Times New Roman"/>
                <w:b w:val="0"/>
                <w:bCs w:val="0"/>
                <w:sz w:val="20"/>
                <w:szCs w:val="20"/>
              </w:rPr>
            </w:pPr>
          </w:p>
        </w:tc>
        <w:tc>
          <w:tcPr>
            <w:tcW w:w="2171" w:type="pct"/>
            <w:tcBorders>
              <w:top w:val="single" w:sz="4" w:space="0" w:color="auto"/>
              <w:bottom w:val="single" w:sz="4" w:space="0" w:color="auto"/>
            </w:tcBorders>
            <w:vAlign w:val="center"/>
          </w:tcPr>
          <w:p w14:paraId="3B481977"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Significance level of structural relationships</w:t>
            </w:r>
          </w:p>
        </w:tc>
        <w:tc>
          <w:tcPr>
            <w:tcW w:w="855" w:type="pct"/>
            <w:tcBorders>
              <w:top w:val="single" w:sz="4" w:space="0" w:color="auto"/>
              <w:bottom w:val="single" w:sz="4" w:space="0" w:color="auto"/>
            </w:tcBorders>
            <w:vAlign w:val="center"/>
          </w:tcPr>
          <w:p w14:paraId="5805C4E4"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p&lt;0.001</w:t>
            </w:r>
          </w:p>
        </w:tc>
        <w:tc>
          <w:tcPr>
            <w:tcW w:w="1184" w:type="pct"/>
            <w:tcBorders>
              <w:top w:val="single" w:sz="4" w:space="0" w:color="auto"/>
              <w:bottom w:val="single" w:sz="4" w:space="0" w:color="auto"/>
            </w:tcBorders>
            <w:vAlign w:val="center"/>
          </w:tcPr>
          <w:p w14:paraId="705F56C9"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378ED" w:rsidRPr="009D37AD" w14:paraId="7E973F08" w14:textId="77777777" w:rsidTr="00327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tcBorders>
              <w:bottom w:val="single" w:sz="4" w:space="0" w:color="auto"/>
            </w:tcBorders>
            <w:vAlign w:val="center"/>
          </w:tcPr>
          <w:p w14:paraId="2695922F" w14:textId="77777777" w:rsidR="00414BD7" w:rsidRPr="005C530C" w:rsidRDefault="00414BD7" w:rsidP="00DC159F">
            <w:pPr>
              <w:rPr>
                <w:rFonts w:ascii="Times New Roman" w:hAnsi="Times New Roman" w:cs="Times New Roman"/>
                <w:b w:val="0"/>
                <w:bCs w:val="0"/>
                <w:sz w:val="20"/>
                <w:szCs w:val="20"/>
              </w:rPr>
            </w:pPr>
          </w:p>
        </w:tc>
        <w:tc>
          <w:tcPr>
            <w:tcW w:w="2171" w:type="pct"/>
            <w:tcBorders>
              <w:top w:val="single" w:sz="4" w:space="0" w:color="auto"/>
              <w:bottom w:val="single" w:sz="4" w:space="0" w:color="auto"/>
            </w:tcBorders>
            <w:vAlign w:val="center"/>
          </w:tcPr>
          <w:p w14:paraId="5315E074"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Predictive relevance (</w:t>
            </w:r>
            <m:oMath>
              <m:sSup>
                <m:sSupPr>
                  <m:ctrlPr>
                    <w:rPr>
                      <w:rFonts w:ascii="Cambria Math" w:hAnsi="Cambria Math" w:cs="Times New Roman"/>
                      <w:sz w:val="20"/>
                      <w:szCs w:val="20"/>
                    </w:rPr>
                  </m:ctrlPr>
                </m:sSupPr>
                <m:e>
                  <m:r>
                    <m:rPr>
                      <m:sty m:val="p"/>
                    </m:rPr>
                    <w:rPr>
                      <w:rFonts w:ascii="Cambria Math" w:hAnsi="Cambria Math" w:cs="Times New Roman"/>
                      <w:sz w:val="20"/>
                      <w:szCs w:val="20"/>
                      <w:lang w:val="en-US"/>
                    </w:rPr>
                    <m:t>Q</m:t>
                  </m:r>
                </m:e>
                <m:sup>
                  <m:r>
                    <m:rPr>
                      <m:sty m:val="p"/>
                    </m:rPr>
                    <w:rPr>
                      <w:rFonts w:ascii="Cambria Math" w:hAnsi="Cambria Math" w:cs="Times New Roman"/>
                      <w:sz w:val="20"/>
                      <w:szCs w:val="20"/>
                      <w:lang w:val="en-US"/>
                    </w:rPr>
                    <m:t>2</m:t>
                  </m:r>
                </m:sup>
              </m:sSup>
            </m:oMath>
            <w:r w:rsidRPr="005C530C">
              <w:rPr>
                <w:rFonts w:ascii="Times New Roman" w:hAnsi="Times New Roman" w:cs="Times New Roman"/>
                <w:sz w:val="20"/>
                <w:szCs w:val="20"/>
                <w:lang w:val="en-US"/>
              </w:rPr>
              <w:t>): to ensure normality of the data</w:t>
            </w:r>
          </w:p>
        </w:tc>
        <w:tc>
          <w:tcPr>
            <w:tcW w:w="855" w:type="pct"/>
            <w:tcBorders>
              <w:top w:val="single" w:sz="4" w:space="0" w:color="auto"/>
              <w:bottom w:val="single" w:sz="4" w:space="0" w:color="auto"/>
            </w:tcBorders>
            <w:vAlign w:val="center"/>
          </w:tcPr>
          <w:p w14:paraId="095091A5"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&gt; 0</w:t>
            </w:r>
          </w:p>
        </w:tc>
        <w:tc>
          <w:tcPr>
            <w:tcW w:w="1184" w:type="pct"/>
            <w:tcBorders>
              <w:top w:val="single" w:sz="4" w:space="0" w:color="auto"/>
              <w:bottom w:val="single" w:sz="4" w:space="0" w:color="auto"/>
            </w:tcBorders>
            <w:vAlign w:val="center"/>
          </w:tcPr>
          <w:p w14:paraId="72F00FB3"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(Stone, 1974; Geisser, 1975; </w:t>
            </w:r>
            <w:proofErr w:type="spellStart"/>
            <w:r w:rsidRPr="005C530C">
              <w:rPr>
                <w:rFonts w:ascii="Times New Roman" w:hAnsi="Times New Roman" w:cs="Times New Roman"/>
                <w:sz w:val="20"/>
                <w:szCs w:val="20"/>
                <w:lang w:val="en-US"/>
              </w:rPr>
              <w:t>Tenenhaus</w:t>
            </w:r>
            <w:proofErr w:type="spellEnd"/>
            <w:r w:rsidRPr="005C530C">
              <w:rPr>
                <w:rFonts w:ascii="Times New Roman" w:hAnsi="Times New Roman" w:cs="Times New Roman"/>
                <w:sz w:val="20"/>
                <w:szCs w:val="20"/>
                <w:lang w:val="en-US"/>
              </w:rPr>
              <w:t xml:space="preserve"> et al., 2005).</w:t>
            </w:r>
          </w:p>
        </w:tc>
      </w:tr>
    </w:tbl>
    <w:p w14:paraId="4E028473" w14:textId="470AAE8F" w:rsidR="00BB6798" w:rsidRDefault="00872589" w:rsidP="00327BB3">
      <w:pPr>
        <w:pStyle w:val="Default"/>
        <w:jc w:val="center"/>
        <w:rPr>
          <w:color w:val="auto"/>
          <w:lang w:val="en-US"/>
        </w:rPr>
      </w:pPr>
      <w:r w:rsidRPr="00B35AAF">
        <w:rPr>
          <w:color w:val="auto"/>
          <w:lang w:val="en-US"/>
        </w:rPr>
        <w:t>Source</w:t>
      </w:r>
      <w:r w:rsidR="00327BB3">
        <w:rPr>
          <w:color w:val="auto"/>
          <w:lang w:val="en-US"/>
        </w:rPr>
        <w:t>: a</w:t>
      </w:r>
      <w:r w:rsidRPr="00B35AAF">
        <w:rPr>
          <w:color w:val="auto"/>
          <w:lang w:val="en-US"/>
        </w:rPr>
        <w:t>uthor</w:t>
      </w:r>
    </w:p>
    <w:p w14:paraId="06F65799" w14:textId="77777777" w:rsidR="00327BB3" w:rsidRPr="00327BB3" w:rsidRDefault="00327BB3" w:rsidP="00327BB3">
      <w:pPr>
        <w:pStyle w:val="Default"/>
        <w:jc w:val="center"/>
        <w:rPr>
          <w:color w:val="auto"/>
          <w:lang w:val="en-US"/>
        </w:rPr>
      </w:pPr>
    </w:p>
    <w:p w14:paraId="27FE9559" w14:textId="77777777" w:rsidR="00D9256A" w:rsidRPr="00B35AAF" w:rsidRDefault="00D9256A" w:rsidP="00872589">
      <w:pPr>
        <w:pStyle w:val="Default"/>
        <w:spacing w:line="360" w:lineRule="auto"/>
        <w:rPr>
          <w:b/>
          <w:bCs/>
          <w:color w:val="auto"/>
          <w:lang w:val="en-US"/>
        </w:rPr>
      </w:pPr>
      <w:r w:rsidRPr="00B35AAF">
        <w:rPr>
          <w:b/>
          <w:bCs/>
          <w:color w:val="auto"/>
          <w:lang w:val="en-US"/>
        </w:rPr>
        <w:t xml:space="preserve">Measurement of the model </w:t>
      </w:r>
    </w:p>
    <w:p w14:paraId="460BEF07" w14:textId="338B2A60" w:rsidR="00055AD5" w:rsidRPr="00B35AAF" w:rsidRDefault="00D9256A" w:rsidP="00872589">
      <w:pPr>
        <w:pStyle w:val="Default"/>
        <w:spacing w:line="360" w:lineRule="auto"/>
        <w:jc w:val="both"/>
        <w:rPr>
          <w:color w:val="auto"/>
          <w:lang w:val="en-US"/>
        </w:rPr>
      </w:pPr>
      <w:r w:rsidRPr="00B35AAF">
        <w:rPr>
          <w:color w:val="auto"/>
          <w:lang w:val="en-US"/>
        </w:rPr>
        <w:t xml:space="preserve">Table 4 shows the internal consistency and reliability of the instrument for measuring the constructs with Cronbach's alpha (CA) and Composite Reliability (CF). Also, the values of the convergent validity with the Variance Extracted are presented, concluding that the model complies with these </w:t>
      </w:r>
      <w:proofErr w:type="gramStart"/>
      <w:r w:rsidRPr="00B35AAF">
        <w:rPr>
          <w:color w:val="auto"/>
          <w:lang w:val="en-US"/>
        </w:rPr>
        <w:t>meaning</w:t>
      </w:r>
      <w:proofErr w:type="gramEnd"/>
      <w:r w:rsidRPr="00B35AAF">
        <w:rPr>
          <w:color w:val="auto"/>
          <w:lang w:val="en-US"/>
        </w:rPr>
        <w:t xml:space="preserve"> that the items of the instrument </w:t>
      </w:r>
      <w:proofErr w:type="gramStart"/>
      <w:r w:rsidRPr="00B35AAF">
        <w:rPr>
          <w:color w:val="auto"/>
          <w:lang w:val="en-US"/>
        </w:rPr>
        <w:t>allowed</w:t>
      </w:r>
      <w:proofErr w:type="gramEnd"/>
      <w:r w:rsidRPr="00B35AAF">
        <w:rPr>
          <w:color w:val="auto"/>
          <w:lang w:val="en-US"/>
        </w:rPr>
        <w:t xml:space="preserve"> to measure the constructs adequately (table </w:t>
      </w:r>
      <w:r w:rsidR="00985EF0" w:rsidRPr="00B35AAF">
        <w:rPr>
          <w:color w:val="auto"/>
          <w:lang w:val="en-US"/>
        </w:rPr>
        <w:t>7</w:t>
      </w:r>
      <w:r w:rsidRPr="00B35AAF">
        <w:rPr>
          <w:color w:val="auto"/>
          <w:lang w:val="en-US"/>
        </w:rPr>
        <w:t>).</w:t>
      </w:r>
    </w:p>
    <w:tbl>
      <w:tblPr>
        <w:tblW w:w="9356" w:type="dxa"/>
        <w:jc w:val="center"/>
        <w:tblLayout w:type="fixed"/>
        <w:tblCellMar>
          <w:left w:w="70" w:type="dxa"/>
          <w:right w:w="70" w:type="dxa"/>
        </w:tblCellMar>
        <w:tblLook w:val="04A0" w:firstRow="1" w:lastRow="0" w:firstColumn="1" w:lastColumn="0" w:noHBand="0" w:noVBand="1"/>
      </w:tblPr>
      <w:tblGrid>
        <w:gridCol w:w="1606"/>
        <w:gridCol w:w="759"/>
        <w:gridCol w:w="896"/>
        <w:gridCol w:w="824"/>
        <w:gridCol w:w="859"/>
        <w:gridCol w:w="819"/>
        <w:gridCol w:w="687"/>
        <w:gridCol w:w="638"/>
        <w:gridCol w:w="709"/>
        <w:gridCol w:w="850"/>
        <w:gridCol w:w="709"/>
      </w:tblGrid>
      <w:tr w:rsidR="00A378ED" w:rsidRPr="009D37AD" w14:paraId="71EE47B2" w14:textId="77777777" w:rsidTr="00D748D9">
        <w:trPr>
          <w:trHeight w:val="426"/>
          <w:jc w:val="center"/>
        </w:trPr>
        <w:tc>
          <w:tcPr>
            <w:tcW w:w="9356" w:type="dxa"/>
            <w:gridSpan w:val="11"/>
            <w:tcBorders>
              <w:bottom w:val="single" w:sz="4" w:space="0" w:color="auto"/>
            </w:tcBorders>
            <w:noWrap/>
            <w:vAlign w:val="center"/>
          </w:tcPr>
          <w:p w14:paraId="2F0F1D92" w14:textId="17CD832A" w:rsidR="00D9256A" w:rsidRPr="00327BB3" w:rsidRDefault="00D9256A" w:rsidP="00327BB3">
            <w:pPr>
              <w:spacing w:line="240" w:lineRule="auto"/>
              <w:jc w:val="center"/>
              <w:rPr>
                <w:rFonts w:ascii="Times New Roman" w:eastAsia="Times New Roman" w:hAnsi="Times New Roman" w:cs="Times New Roman"/>
                <w:lang w:val="en-US" w:eastAsia="es-CO"/>
              </w:rPr>
            </w:pPr>
            <w:r w:rsidRPr="00327BB3">
              <w:rPr>
                <w:rFonts w:ascii="Times New Roman" w:eastAsia="Times New Roman" w:hAnsi="Times New Roman" w:cs="Times New Roman"/>
                <w:b/>
                <w:bCs/>
                <w:lang w:val="en-US" w:eastAsia="es-CO"/>
              </w:rPr>
              <w:t xml:space="preserve">Table </w:t>
            </w:r>
            <w:r w:rsidR="00985EF0" w:rsidRPr="00327BB3">
              <w:rPr>
                <w:rFonts w:ascii="Times New Roman" w:eastAsia="Times New Roman" w:hAnsi="Times New Roman" w:cs="Times New Roman"/>
                <w:b/>
                <w:bCs/>
                <w:lang w:val="en-US" w:eastAsia="es-CO"/>
              </w:rPr>
              <w:t>7</w:t>
            </w:r>
            <w:r w:rsidRPr="00327BB3">
              <w:rPr>
                <w:rFonts w:ascii="Times New Roman" w:eastAsia="Times New Roman" w:hAnsi="Times New Roman" w:cs="Times New Roman"/>
                <w:lang w:val="en-US" w:eastAsia="es-CO"/>
              </w:rPr>
              <w:t xml:space="preserve">. </w:t>
            </w:r>
            <w:r w:rsidRPr="00327BB3">
              <w:rPr>
                <w:rFonts w:ascii="Times New Roman" w:eastAsia="Times New Roman" w:hAnsi="Times New Roman" w:cs="Times New Roman"/>
                <w:i/>
                <w:iCs/>
                <w:lang w:val="en-US" w:eastAsia="es-CO"/>
              </w:rPr>
              <w:t>Internal consistency, Reliability, Collinearity, AVE and coefficients</w:t>
            </w:r>
          </w:p>
        </w:tc>
      </w:tr>
      <w:tr w:rsidR="00A378ED" w:rsidRPr="005C530C" w14:paraId="2C6E6F6B" w14:textId="77777777" w:rsidTr="00327BB3">
        <w:trPr>
          <w:trHeight w:val="399"/>
          <w:jc w:val="center"/>
        </w:trPr>
        <w:tc>
          <w:tcPr>
            <w:tcW w:w="1606" w:type="dxa"/>
            <w:vMerge w:val="restart"/>
            <w:tcBorders>
              <w:top w:val="single" w:sz="4" w:space="0" w:color="auto"/>
            </w:tcBorders>
            <w:noWrap/>
            <w:vAlign w:val="center"/>
            <w:hideMark/>
          </w:tcPr>
          <w:p w14:paraId="5D4179D0"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Constructs</w:t>
            </w:r>
            <w:proofErr w:type="spellEnd"/>
          </w:p>
        </w:tc>
        <w:tc>
          <w:tcPr>
            <w:tcW w:w="759" w:type="dxa"/>
            <w:vMerge w:val="restart"/>
            <w:tcBorders>
              <w:top w:val="single" w:sz="4" w:space="0" w:color="auto"/>
            </w:tcBorders>
            <w:noWrap/>
            <w:vAlign w:val="center"/>
            <w:hideMark/>
          </w:tcPr>
          <w:p w14:paraId="33EB0E09"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Ítems</w:t>
            </w:r>
          </w:p>
        </w:tc>
        <w:tc>
          <w:tcPr>
            <w:tcW w:w="896" w:type="dxa"/>
            <w:vMerge w:val="restart"/>
            <w:tcBorders>
              <w:top w:val="single" w:sz="4" w:space="0" w:color="auto"/>
            </w:tcBorders>
            <w:noWrap/>
            <w:vAlign w:val="center"/>
            <w:hideMark/>
          </w:tcPr>
          <w:p w14:paraId="5B863134"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Loads</w:t>
            </w:r>
            <w:proofErr w:type="spellEnd"/>
          </w:p>
        </w:tc>
        <w:tc>
          <w:tcPr>
            <w:tcW w:w="824" w:type="dxa"/>
            <w:vMerge w:val="restart"/>
            <w:tcBorders>
              <w:top w:val="single" w:sz="4" w:space="0" w:color="auto"/>
            </w:tcBorders>
            <w:vAlign w:val="center"/>
          </w:tcPr>
          <w:p w14:paraId="461A9219"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 xml:space="preserve">Sig. </w:t>
            </w:r>
            <w:proofErr w:type="spellStart"/>
            <w:r w:rsidRPr="005C530C">
              <w:rPr>
                <w:rFonts w:ascii="Times New Roman" w:eastAsia="Times New Roman" w:hAnsi="Times New Roman" w:cs="Times New Roman"/>
                <w:sz w:val="20"/>
                <w:szCs w:val="20"/>
                <w:lang w:eastAsia="es-CO"/>
              </w:rPr>
              <w:t>Loads</w:t>
            </w:r>
            <w:proofErr w:type="spellEnd"/>
          </w:p>
        </w:tc>
        <w:tc>
          <w:tcPr>
            <w:tcW w:w="859" w:type="dxa"/>
            <w:vMerge w:val="restart"/>
            <w:tcBorders>
              <w:top w:val="single" w:sz="4" w:space="0" w:color="auto"/>
            </w:tcBorders>
            <w:vAlign w:val="center"/>
          </w:tcPr>
          <w:p w14:paraId="0463ACBE"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Weights</w:t>
            </w:r>
            <w:proofErr w:type="spellEnd"/>
          </w:p>
        </w:tc>
        <w:tc>
          <w:tcPr>
            <w:tcW w:w="819" w:type="dxa"/>
            <w:vMerge w:val="restart"/>
            <w:tcBorders>
              <w:top w:val="single" w:sz="4" w:space="0" w:color="auto"/>
            </w:tcBorders>
            <w:vAlign w:val="center"/>
          </w:tcPr>
          <w:p w14:paraId="7EE6987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 xml:space="preserve">Sig. </w:t>
            </w:r>
            <w:proofErr w:type="spellStart"/>
            <w:r w:rsidRPr="005C530C">
              <w:rPr>
                <w:rFonts w:ascii="Times New Roman" w:eastAsia="Times New Roman" w:hAnsi="Times New Roman" w:cs="Times New Roman"/>
                <w:sz w:val="20"/>
                <w:szCs w:val="20"/>
                <w:lang w:eastAsia="es-CO"/>
              </w:rPr>
              <w:t>weights</w:t>
            </w:r>
            <w:proofErr w:type="spellEnd"/>
          </w:p>
        </w:tc>
        <w:tc>
          <w:tcPr>
            <w:tcW w:w="687" w:type="dxa"/>
            <w:vMerge w:val="restart"/>
            <w:tcBorders>
              <w:top w:val="single" w:sz="4" w:space="0" w:color="auto"/>
            </w:tcBorders>
            <w:noWrap/>
            <w:vAlign w:val="center"/>
            <w:hideMark/>
          </w:tcPr>
          <w:p w14:paraId="6F73E3D8"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AC</w:t>
            </w:r>
          </w:p>
        </w:tc>
        <w:tc>
          <w:tcPr>
            <w:tcW w:w="638" w:type="dxa"/>
            <w:vMerge w:val="restart"/>
            <w:tcBorders>
              <w:top w:val="single" w:sz="4" w:space="0" w:color="auto"/>
            </w:tcBorders>
            <w:noWrap/>
            <w:vAlign w:val="center"/>
            <w:hideMark/>
          </w:tcPr>
          <w:p w14:paraId="4BF8D4C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FC</w:t>
            </w:r>
          </w:p>
        </w:tc>
        <w:tc>
          <w:tcPr>
            <w:tcW w:w="709" w:type="dxa"/>
            <w:vMerge w:val="restart"/>
            <w:tcBorders>
              <w:top w:val="single" w:sz="4" w:space="0" w:color="auto"/>
            </w:tcBorders>
            <w:noWrap/>
            <w:vAlign w:val="center"/>
            <w:hideMark/>
          </w:tcPr>
          <w:p w14:paraId="24077AC9"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AVE</w:t>
            </w:r>
          </w:p>
        </w:tc>
        <w:tc>
          <w:tcPr>
            <w:tcW w:w="1559" w:type="dxa"/>
            <w:gridSpan w:val="2"/>
            <w:tcBorders>
              <w:top w:val="single" w:sz="4" w:space="0" w:color="auto"/>
              <w:bottom w:val="single" w:sz="4" w:space="0" w:color="auto"/>
            </w:tcBorders>
            <w:vAlign w:val="center"/>
          </w:tcPr>
          <w:p w14:paraId="4DFE361A"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Collinearity</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statistics</w:t>
            </w:r>
            <w:proofErr w:type="spellEnd"/>
          </w:p>
        </w:tc>
      </w:tr>
      <w:tr w:rsidR="00A378ED" w:rsidRPr="005C530C" w14:paraId="18976AAC" w14:textId="77777777" w:rsidTr="00D748D9">
        <w:trPr>
          <w:trHeight w:val="425"/>
          <w:jc w:val="center"/>
        </w:trPr>
        <w:tc>
          <w:tcPr>
            <w:tcW w:w="1606" w:type="dxa"/>
            <w:vMerge/>
            <w:tcBorders>
              <w:bottom w:val="single" w:sz="4" w:space="0" w:color="auto"/>
            </w:tcBorders>
            <w:noWrap/>
            <w:vAlign w:val="center"/>
          </w:tcPr>
          <w:p w14:paraId="23B52BE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759" w:type="dxa"/>
            <w:vMerge/>
            <w:tcBorders>
              <w:bottom w:val="single" w:sz="4" w:space="0" w:color="auto"/>
            </w:tcBorders>
            <w:noWrap/>
            <w:vAlign w:val="center"/>
          </w:tcPr>
          <w:p w14:paraId="7861C9BA"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96" w:type="dxa"/>
            <w:vMerge/>
            <w:tcBorders>
              <w:bottom w:val="single" w:sz="4" w:space="0" w:color="auto"/>
            </w:tcBorders>
            <w:noWrap/>
            <w:vAlign w:val="center"/>
          </w:tcPr>
          <w:p w14:paraId="5A84E718"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24" w:type="dxa"/>
            <w:vMerge/>
            <w:tcBorders>
              <w:bottom w:val="single" w:sz="4" w:space="0" w:color="auto"/>
            </w:tcBorders>
            <w:vAlign w:val="center"/>
          </w:tcPr>
          <w:p w14:paraId="37A26DBE"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59" w:type="dxa"/>
            <w:vMerge/>
            <w:tcBorders>
              <w:bottom w:val="single" w:sz="4" w:space="0" w:color="auto"/>
            </w:tcBorders>
            <w:vAlign w:val="center"/>
          </w:tcPr>
          <w:p w14:paraId="6D58ECAF"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19" w:type="dxa"/>
            <w:vMerge/>
            <w:tcBorders>
              <w:bottom w:val="single" w:sz="4" w:space="0" w:color="auto"/>
            </w:tcBorders>
            <w:vAlign w:val="center"/>
          </w:tcPr>
          <w:p w14:paraId="077CED8A"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687" w:type="dxa"/>
            <w:vMerge/>
            <w:tcBorders>
              <w:bottom w:val="single" w:sz="4" w:space="0" w:color="auto"/>
            </w:tcBorders>
            <w:noWrap/>
            <w:vAlign w:val="center"/>
          </w:tcPr>
          <w:p w14:paraId="5EB17344"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638" w:type="dxa"/>
            <w:vMerge/>
            <w:tcBorders>
              <w:bottom w:val="single" w:sz="4" w:space="0" w:color="auto"/>
            </w:tcBorders>
            <w:noWrap/>
            <w:vAlign w:val="center"/>
          </w:tcPr>
          <w:p w14:paraId="589FD104"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709" w:type="dxa"/>
            <w:vMerge/>
            <w:tcBorders>
              <w:bottom w:val="single" w:sz="4" w:space="0" w:color="auto"/>
            </w:tcBorders>
            <w:noWrap/>
            <w:vAlign w:val="center"/>
          </w:tcPr>
          <w:p w14:paraId="06227414"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2CBCCC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TOL</w:t>
            </w:r>
          </w:p>
        </w:tc>
        <w:tc>
          <w:tcPr>
            <w:tcW w:w="709" w:type="dxa"/>
            <w:tcBorders>
              <w:top w:val="single" w:sz="4" w:space="0" w:color="auto"/>
              <w:bottom w:val="single" w:sz="4" w:space="0" w:color="auto"/>
            </w:tcBorders>
            <w:vAlign w:val="center"/>
          </w:tcPr>
          <w:p w14:paraId="0F7BB9E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VIF</w:t>
            </w:r>
          </w:p>
        </w:tc>
      </w:tr>
      <w:tr w:rsidR="00A378ED" w:rsidRPr="005C530C" w14:paraId="6D6A6E5A" w14:textId="77777777" w:rsidTr="00D748D9">
        <w:trPr>
          <w:trHeight w:val="330"/>
          <w:jc w:val="center"/>
        </w:trPr>
        <w:tc>
          <w:tcPr>
            <w:tcW w:w="1606" w:type="dxa"/>
            <w:vMerge w:val="restart"/>
            <w:tcBorders>
              <w:top w:val="single" w:sz="4" w:space="0" w:color="auto"/>
            </w:tcBorders>
            <w:vAlign w:val="center"/>
            <w:hideMark/>
          </w:tcPr>
          <w:p w14:paraId="03E41238"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Internal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Communication</w:t>
            </w:r>
            <w:proofErr w:type="spellEnd"/>
            <w:r w:rsidRPr="005C530C">
              <w:rPr>
                <w:rFonts w:ascii="Times New Roman" w:eastAsia="Times New Roman" w:hAnsi="Times New Roman" w:cs="Times New Roman"/>
                <w:sz w:val="20"/>
                <w:szCs w:val="20"/>
                <w:lang w:eastAsia="es-CO"/>
              </w:rPr>
              <w:t xml:space="preserve"> HEI</w:t>
            </w:r>
          </w:p>
        </w:tc>
        <w:tc>
          <w:tcPr>
            <w:tcW w:w="759" w:type="dxa"/>
            <w:tcBorders>
              <w:top w:val="single" w:sz="4" w:space="0" w:color="auto"/>
              <w:bottom w:val="single" w:sz="4" w:space="0" w:color="auto"/>
            </w:tcBorders>
            <w:noWrap/>
            <w:vAlign w:val="center"/>
            <w:hideMark/>
          </w:tcPr>
          <w:p w14:paraId="5F9B97A1"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AC</w:t>
            </w:r>
          </w:p>
        </w:tc>
        <w:tc>
          <w:tcPr>
            <w:tcW w:w="896" w:type="dxa"/>
            <w:tcBorders>
              <w:top w:val="single" w:sz="4" w:space="0" w:color="auto"/>
              <w:bottom w:val="single" w:sz="4" w:space="0" w:color="auto"/>
            </w:tcBorders>
            <w:noWrap/>
            <w:vAlign w:val="center"/>
            <w:hideMark/>
          </w:tcPr>
          <w:p w14:paraId="6F14D88C"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0,904</w:t>
            </w:r>
          </w:p>
        </w:tc>
        <w:tc>
          <w:tcPr>
            <w:tcW w:w="824" w:type="dxa"/>
            <w:tcBorders>
              <w:top w:val="single" w:sz="4" w:space="0" w:color="auto"/>
              <w:bottom w:val="single" w:sz="4" w:space="0" w:color="auto"/>
            </w:tcBorders>
            <w:vAlign w:val="center"/>
          </w:tcPr>
          <w:p w14:paraId="0DC463A1"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422ED933"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0,137</w:t>
            </w:r>
          </w:p>
        </w:tc>
        <w:tc>
          <w:tcPr>
            <w:tcW w:w="819" w:type="dxa"/>
            <w:tcBorders>
              <w:top w:val="single" w:sz="4" w:space="0" w:color="auto"/>
              <w:bottom w:val="single" w:sz="4" w:space="0" w:color="auto"/>
            </w:tcBorders>
            <w:vAlign w:val="center"/>
          </w:tcPr>
          <w:p w14:paraId="1A4F5ED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restart"/>
            <w:tcBorders>
              <w:top w:val="single" w:sz="4" w:space="0" w:color="auto"/>
            </w:tcBorders>
            <w:vAlign w:val="center"/>
            <w:hideMark/>
          </w:tcPr>
          <w:p w14:paraId="71F5DB0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0,962</w:t>
            </w:r>
          </w:p>
        </w:tc>
        <w:tc>
          <w:tcPr>
            <w:tcW w:w="638" w:type="dxa"/>
            <w:vMerge w:val="restart"/>
            <w:tcBorders>
              <w:top w:val="single" w:sz="4" w:space="0" w:color="auto"/>
            </w:tcBorders>
            <w:vAlign w:val="center"/>
          </w:tcPr>
          <w:p w14:paraId="7FE0B0F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0,968</w:t>
            </w:r>
          </w:p>
        </w:tc>
        <w:tc>
          <w:tcPr>
            <w:tcW w:w="709" w:type="dxa"/>
            <w:vMerge w:val="restart"/>
            <w:tcBorders>
              <w:top w:val="single" w:sz="4" w:space="0" w:color="auto"/>
            </w:tcBorders>
            <w:vAlign w:val="center"/>
          </w:tcPr>
          <w:p w14:paraId="69F13B9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0,769</w:t>
            </w:r>
          </w:p>
        </w:tc>
        <w:tc>
          <w:tcPr>
            <w:tcW w:w="850" w:type="dxa"/>
            <w:tcBorders>
              <w:top w:val="single" w:sz="4" w:space="0" w:color="auto"/>
              <w:bottom w:val="single" w:sz="4" w:space="0" w:color="auto"/>
            </w:tcBorders>
            <w:vAlign w:val="center"/>
          </w:tcPr>
          <w:p w14:paraId="6688A7B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highlight w:val="lightGray"/>
              </w:rPr>
              <w:t>0,20</w:t>
            </w:r>
          </w:p>
        </w:tc>
        <w:tc>
          <w:tcPr>
            <w:tcW w:w="709" w:type="dxa"/>
            <w:tcBorders>
              <w:top w:val="single" w:sz="4" w:space="0" w:color="auto"/>
              <w:bottom w:val="single" w:sz="4" w:space="0" w:color="auto"/>
            </w:tcBorders>
            <w:vAlign w:val="center"/>
          </w:tcPr>
          <w:p w14:paraId="2396DB5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4,961</w:t>
            </w:r>
          </w:p>
        </w:tc>
      </w:tr>
      <w:tr w:rsidR="00A378ED" w:rsidRPr="005C530C" w14:paraId="65FED1F0" w14:textId="77777777" w:rsidTr="00D748D9">
        <w:trPr>
          <w:trHeight w:val="345"/>
          <w:jc w:val="center"/>
        </w:trPr>
        <w:tc>
          <w:tcPr>
            <w:tcW w:w="1606" w:type="dxa"/>
            <w:vMerge/>
            <w:vAlign w:val="center"/>
            <w:hideMark/>
          </w:tcPr>
          <w:p w14:paraId="27185E4B"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6CE636CA"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ATA</w:t>
            </w:r>
          </w:p>
        </w:tc>
        <w:tc>
          <w:tcPr>
            <w:tcW w:w="896" w:type="dxa"/>
            <w:tcBorders>
              <w:top w:val="single" w:sz="4" w:space="0" w:color="auto"/>
              <w:bottom w:val="single" w:sz="4" w:space="0" w:color="auto"/>
            </w:tcBorders>
            <w:noWrap/>
            <w:vAlign w:val="center"/>
            <w:hideMark/>
          </w:tcPr>
          <w:p w14:paraId="56D0D187"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0,894</w:t>
            </w:r>
          </w:p>
        </w:tc>
        <w:tc>
          <w:tcPr>
            <w:tcW w:w="824" w:type="dxa"/>
            <w:tcBorders>
              <w:top w:val="single" w:sz="4" w:space="0" w:color="auto"/>
              <w:bottom w:val="single" w:sz="4" w:space="0" w:color="auto"/>
            </w:tcBorders>
            <w:vAlign w:val="center"/>
          </w:tcPr>
          <w:p w14:paraId="2403027C"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22830BBE"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0,127</w:t>
            </w:r>
          </w:p>
        </w:tc>
        <w:tc>
          <w:tcPr>
            <w:tcW w:w="819" w:type="dxa"/>
            <w:tcBorders>
              <w:top w:val="single" w:sz="4" w:space="0" w:color="auto"/>
              <w:bottom w:val="single" w:sz="4" w:space="0" w:color="auto"/>
            </w:tcBorders>
            <w:vAlign w:val="center"/>
          </w:tcPr>
          <w:p w14:paraId="1866307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235D56A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4ED1812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5654C27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0CB5D88E"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0,22</w:t>
            </w:r>
          </w:p>
        </w:tc>
        <w:tc>
          <w:tcPr>
            <w:tcW w:w="709" w:type="dxa"/>
            <w:tcBorders>
              <w:top w:val="single" w:sz="4" w:space="0" w:color="auto"/>
              <w:bottom w:val="single" w:sz="4" w:space="0" w:color="auto"/>
            </w:tcBorders>
            <w:vAlign w:val="center"/>
          </w:tcPr>
          <w:p w14:paraId="37417A5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4,501</w:t>
            </w:r>
          </w:p>
        </w:tc>
      </w:tr>
      <w:tr w:rsidR="00A378ED" w:rsidRPr="005C530C" w14:paraId="5C4E5B29" w14:textId="77777777" w:rsidTr="00D748D9">
        <w:trPr>
          <w:trHeight w:val="315"/>
          <w:jc w:val="center"/>
        </w:trPr>
        <w:tc>
          <w:tcPr>
            <w:tcW w:w="1606" w:type="dxa"/>
            <w:vMerge/>
            <w:vAlign w:val="center"/>
            <w:hideMark/>
          </w:tcPr>
          <w:p w14:paraId="7BC8D3D4"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62735E94"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CCF</w:t>
            </w:r>
          </w:p>
        </w:tc>
        <w:tc>
          <w:tcPr>
            <w:tcW w:w="896" w:type="dxa"/>
            <w:tcBorders>
              <w:top w:val="single" w:sz="4" w:space="0" w:color="auto"/>
              <w:bottom w:val="single" w:sz="4" w:space="0" w:color="auto"/>
            </w:tcBorders>
            <w:noWrap/>
            <w:vAlign w:val="center"/>
            <w:hideMark/>
          </w:tcPr>
          <w:p w14:paraId="7F0049A0"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0,857</w:t>
            </w:r>
          </w:p>
        </w:tc>
        <w:tc>
          <w:tcPr>
            <w:tcW w:w="824" w:type="dxa"/>
            <w:tcBorders>
              <w:top w:val="single" w:sz="4" w:space="0" w:color="auto"/>
              <w:bottom w:val="single" w:sz="4" w:space="0" w:color="auto"/>
            </w:tcBorders>
            <w:vAlign w:val="center"/>
          </w:tcPr>
          <w:p w14:paraId="4915749D"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57277DAE"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0,131</w:t>
            </w:r>
          </w:p>
        </w:tc>
        <w:tc>
          <w:tcPr>
            <w:tcW w:w="819" w:type="dxa"/>
            <w:tcBorders>
              <w:top w:val="single" w:sz="4" w:space="0" w:color="auto"/>
              <w:bottom w:val="single" w:sz="4" w:space="0" w:color="auto"/>
            </w:tcBorders>
            <w:vAlign w:val="center"/>
          </w:tcPr>
          <w:p w14:paraId="210D637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19AD8B3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31C3C08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3DBD262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1C6D615D"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0,22</w:t>
            </w:r>
          </w:p>
        </w:tc>
        <w:tc>
          <w:tcPr>
            <w:tcW w:w="709" w:type="dxa"/>
            <w:tcBorders>
              <w:top w:val="single" w:sz="4" w:space="0" w:color="auto"/>
              <w:bottom w:val="single" w:sz="4" w:space="0" w:color="auto"/>
            </w:tcBorders>
            <w:vAlign w:val="center"/>
          </w:tcPr>
          <w:p w14:paraId="2B3CF34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4,596</w:t>
            </w:r>
          </w:p>
        </w:tc>
      </w:tr>
      <w:tr w:rsidR="00A378ED" w:rsidRPr="005C530C" w14:paraId="14BBC7D5" w14:textId="77777777" w:rsidTr="00D748D9">
        <w:trPr>
          <w:trHeight w:val="315"/>
          <w:jc w:val="center"/>
        </w:trPr>
        <w:tc>
          <w:tcPr>
            <w:tcW w:w="1606" w:type="dxa"/>
            <w:vMerge/>
            <w:vAlign w:val="center"/>
            <w:hideMark/>
          </w:tcPr>
          <w:p w14:paraId="450C28B5"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7E828868"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CF</w:t>
            </w:r>
          </w:p>
        </w:tc>
        <w:tc>
          <w:tcPr>
            <w:tcW w:w="896" w:type="dxa"/>
            <w:tcBorders>
              <w:top w:val="single" w:sz="4" w:space="0" w:color="auto"/>
              <w:bottom w:val="single" w:sz="4" w:space="0" w:color="auto"/>
            </w:tcBorders>
            <w:noWrap/>
            <w:vAlign w:val="center"/>
            <w:hideMark/>
          </w:tcPr>
          <w:p w14:paraId="70B80A1F"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0,900</w:t>
            </w:r>
          </w:p>
        </w:tc>
        <w:tc>
          <w:tcPr>
            <w:tcW w:w="824" w:type="dxa"/>
            <w:tcBorders>
              <w:top w:val="single" w:sz="4" w:space="0" w:color="auto"/>
              <w:bottom w:val="single" w:sz="4" w:space="0" w:color="auto"/>
            </w:tcBorders>
            <w:vAlign w:val="center"/>
          </w:tcPr>
          <w:p w14:paraId="5F692957"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6063E5F7"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0,138</w:t>
            </w:r>
          </w:p>
        </w:tc>
        <w:tc>
          <w:tcPr>
            <w:tcW w:w="819" w:type="dxa"/>
            <w:tcBorders>
              <w:top w:val="single" w:sz="4" w:space="0" w:color="auto"/>
              <w:bottom w:val="single" w:sz="4" w:space="0" w:color="auto"/>
            </w:tcBorders>
            <w:vAlign w:val="center"/>
          </w:tcPr>
          <w:p w14:paraId="737A1C2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2E96114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4E22A5C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223F290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6C15A19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0,19</w:t>
            </w:r>
          </w:p>
        </w:tc>
        <w:tc>
          <w:tcPr>
            <w:tcW w:w="709" w:type="dxa"/>
            <w:tcBorders>
              <w:top w:val="single" w:sz="4" w:space="0" w:color="auto"/>
              <w:bottom w:val="single" w:sz="4" w:space="0" w:color="auto"/>
            </w:tcBorders>
            <w:vAlign w:val="center"/>
          </w:tcPr>
          <w:p w14:paraId="14E4487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5,357</w:t>
            </w:r>
          </w:p>
        </w:tc>
      </w:tr>
      <w:tr w:rsidR="00A378ED" w:rsidRPr="005C530C" w14:paraId="7390C206" w14:textId="77777777" w:rsidTr="00D748D9">
        <w:trPr>
          <w:trHeight w:val="330"/>
          <w:jc w:val="center"/>
        </w:trPr>
        <w:tc>
          <w:tcPr>
            <w:tcW w:w="1606" w:type="dxa"/>
            <w:vMerge/>
            <w:vAlign w:val="center"/>
            <w:hideMark/>
          </w:tcPr>
          <w:p w14:paraId="02EDF360"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7D9E57CD"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CH</w:t>
            </w:r>
          </w:p>
        </w:tc>
        <w:tc>
          <w:tcPr>
            <w:tcW w:w="896" w:type="dxa"/>
            <w:tcBorders>
              <w:top w:val="single" w:sz="4" w:space="0" w:color="auto"/>
              <w:bottom w:val="single" w:sz="4" w:space="0" w:color="auto"/>
            </w:tcBorders>
            <w:noWrap/>
            <w:vAlign w:val="center"/>
            <w:hideMark/>
          </w:tcPr>
          <w:p w14:paraId="3E9B60F1"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0,835</w:t>
            </w:r>
          </w:p>
        </w:tc>
        <w:tc>
          <w:tcPr>
            <w:tcW w:w="824" w:type="dxa"/>
            <w:tcBorders>
              <w:top w:val="single" w:sz="4" w:space="0" w:color="auto"/>
              <w:bottom w:val="single" w:sz="4" w:space="0" w:color="auto"/>
            </w:tcBorders>
            <w:vAlign w:val="center"/>
          </w:tcPr>
          <w:p w14:paraId="69E2C5B4"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3BC78785"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0,120</w:t>
            </w:r>
          </w:p>
        </w:tc>
        <w:tc>
          <w:tcPr>
            <w:tcW w:w="819" w:type="dxa"/>
            <w:tcBorders>
              <w:top w:val="single" w:sz="4" w:space="0" w:color="auto"/>
              <w:bottom w:val="single" w:sz="4" w:space="0" w:color="auto"/>
            </w:tcBorders>
            <w:vAlign w:val="center"/>
          </w:tcPr>
          <w:p w14:paraId="70A6E03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4CF3A0B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3968D84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063D1EA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1CE2C8E"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0,29</w:t>
            </w:r>
          </w:p>
        </w:tc>
        <w:tc>
          <w:tcPr>
            <w:tcW w:w="709" w:type="dxa"/>
            <w:tcBorders>
              <w:top w:val="single" w:sz="4" w:space="0" w:color="auto"/>
              <w:bottom w:val="single" w:sz="4" w:space="0" w:color="auto"/>
            </w:tcBorders>
            <w:vAlign w:val="center"/>
          </w:tcPr>
          <w:p w14:paraId="0D904AC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3,419</w:t>
            </w:r>
          </w:p>
        </w:tc>
      </w:tr>
      <w:tr w:rsidR="00A378ED" w:rsidRPr="005C530C" w14:paraId="6C96B535" w14:textId="77777777" w:rsidTr="00D748D9">
        <w:trPr>
          <w:trHeight w:val="330"/>
          <w:jc w:val="center"/>
        </w:trPr>
        <w:tc>
          <w:tcPr>
            <w:tcW w:w="1606" w:type="dxa"/>
            <w:vMerge/>
            <w:vAlign w:val="center"/>
          </w:tcPr>
          <w:p w14:paraId="1370604F"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592B818D"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CI</w:t>
            </w:r>
          </w:p>
        </w:tc>
        <w:tc>
          <w:tcPr>
            <w:tcW w:w="896" w:type="dxa"/>
            <w:tcBorders>
              <w:top w:val="single" w:sz="4" w:space="0" w:color="auto"/>
              <w:bottom w:val="single" w:sz="4" w:space="0" w:color="auto"/>
            </w:tcBorders>
            <w:noWrap/>
            <w:vAlign w:val="center"/>
          </w:tcPr>
          <w:p w14:paraId="7515E9AB"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0,868</w:t>
            </w:r>
          </w:p>
        </w:tc>
        <w:tc>
          <w:tcPr>
            <w:tcW w:w="824" w:type="dxa"/>
            <w:tcBorders>
              <w:top w:val="single" w:sz="4" w:space="0" w:color="auto"/>
              <w:bottom w:val="single" w:sz="4" w:space="0" w:color="auto"/>
            </w:tcBorders>
            <w:vAlign w:val="center"/>
          </w:tcPr>
          <w:p w14:paraId="64B23117"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231235D2"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0,115</w:t>
            </w:r>
          </w:p>
        </w:tc>
        <w:tc>
          <w:tcPr>
            <w:tcW w:w="819" w:type="dxa"/>
            <w:tcBorders>
              <w:top w:val="single" w:sz="4" w:space="0" w:color="auto"/>
              <w:bottom w:val="single" w:sz="4" w:space="0" w:color="auto"/>
            </w:tcBorders>
            <w:vAlign w:val="center"/>
          </w:tcPr>
          <w:p w14:paraId="0CA77370"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tcPr>
          <w:p w14:paraId="0F04415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314C770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5D7F5D7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A31D68D"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0,26</w:t>
            </w:r>
          </w:p>
        </w:tc>
        <w:tc>
          <w:tcPr>
            <w:tcW w:w="709" w:type="dxa"/>
            <w:tcBorders>
              <w:top w:val="single" w:sz="4" w:space="0" w:color="auto"/>
              <w:bottom w:val="single" w:sz="4" w:space="0" w:color="auto"/>
            </w:tcBorders>
            <w:vAlign w:val="center"/>
          </w:tcPr>
          <w:p w14:paraId="6500D92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3,804</w:t>
            </w:r>
          </w:p>
        </w:tc>
      </w:tr>
      <w:tr w:rsidR="00A378ED" w:rsidRPr="005C530C" w14:paraId="2B7C335D" w14:textId="77777777" w:rsidTr="00D748D9">
        <w:trPr>
          <w:trHeight w:val="330"/>
          <w:jc w:val="center"/>
        </w:trPr>
        <w:tc>
          <w:tcPr>
            <w:tcW w:w="1606" w:type="dxa"/>
            <w:vMerge/>
            <w:vAlign w:val="center"/>
          </w:tcPr>
          <w:p w14:paraId="6CB29382"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19D1D9BD"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CM</w:t>
            </w:r>
          </w:p>
        </w:tc>
        <w:tc>
          <w:tcPr>
            <w:tcW w:w="896" w:type="dxa"/>
            <w:tcBorders>
              <w:top w:val="single" w:sz="4" w:space="0" w:color="auto"/>
              <w:bottom w:val="single" w:sz="4" w:space="0" w:color="auto"/>
            </w:tcBorders>
            <w:noWrap/>
            <w:vAlign w:val="center"/>
          </w:tcPr>
          <w:p w14:paraId="229AF6B6"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0,894</w:t>
            </w:r>
          </w:p>
        </w:tc>
        <w:tc>
          <w:tcPr>
            <w:tcW w:w="824" w:type="dxa"/>
            <w:tcBorders>
              <w:top w:val="single" w:sz="4" w:space="0" w:color="auto"/>
              <w:bottom w:val="single" w:sz="4" w:space="0" w:color="auto"/>
            </w:tcBorders>
            <w:vAlign w:val="center"/>
          </w:tcPr>
          <w:p w14:paraId="2DF76FCC"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0888AA1F"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0,125</w:t>
            </w:r>
          </w:p>
        </w:tc>
        <w:tc>
          <w:tcPr>
            <w:tcW w:w="819" w:type="dxa"/>
            <w:tcBorders>
              <w:top w:val="single" w:sz="4" w:space="0" w:color="auto"/>
              <w:bottom w:val="single" w:sz="4" w:space="0" w:color="auto"/>
            </w:tcBorders>
            <w:vAlign w:val="center"/>
          </w:tcPr>
          <w:p w14:paraId="7DF325E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tcPr>
          <w:p w14:paraId="7401E30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0770B60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0A04F774"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B95D1BD"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0,18</w:t>
            </w:r>
          </w:p>
        </w:tc>
        <w:tc>
          <w:tcPr>
            <w:tcW w:w="709" w:type="dxa"/>
            <w:tcBorders>
              <w:top w:val="single" w:sz="4" w:space="0" w:color="auto"/>
              <w:bottom w:val="single" w:sz="4" w:space="0" w:color="auto"/>
            </w:tcBorders>
            <w:vAlign w:val="center"/>
          </w:tcPr>
          <w:p w14:paraId="3D9C2D2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5,555</w:t>
            </w:r>
          </w:p>
        </w:tc>
      </w:tr>
      <w:tr w:rsidR="00A378ED" w:rsidRPr="005C530C" w14:paraId="397428AE" w14:textId="77777777" w:rsidTr="00D748D9">
        <w:trPr>
          <w:trHeight w:val="330"/>
          <w:jc w:val="center"/>
        </w:trPr>
        <w:tc>
          <w:tcPr>
            <w:tcW w:w="1606" w:type="dxa"/>
            <w:vMerge/>
            <w:vAlign w:val="center"/>
          </w:tcPr>
          <w:p w14:paraId="56CB5199"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51063A1D"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CV</w:t>
            </w:r>
          </w:p>
        </w:tc>
        <w:tc>
          <w:tcPr>
            <w:tcW w:w="896" w:type="dxa"/>
            <w:tcBorders>
              <w:top w:val="single" w:sz="4" w:space="0" w:color="auto"/>
              <w:bottom w:val="single" w:sz="4" w:space="0" w:color="auto"/>
            </w:tcBorders>
            <w:noWrap/>
            <w:vAlign w:val="center"/>
          </w:tcPr>
          <w:p w14:paraId="76F05B1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0,892</w:t>
            </w:r>
          </w:p>
        </w:tc>
        <w:tc>
          <w:tcPr>
            <w:tcW w:w="824" w:type="dxa"/>
            <w:tcBorders>
              <w:top w:val="single" w:sz="4" w:space="0" w:color="auto"/>
              <w:bottom w:val="single" w:sz="4" w:space="0" w:color="auto"/>
            </w:tcBorders>
            <w:vAlign w:val="center"/>
          </w:tcPr>
          <w:p w14:paraId="7DE2E15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03EC713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0,123</w:t>
            </w:r>
          </w:p>
        </w:tc>
        <w:tc>
          <w:tcPr>
            <w:tcW w:w="819" w:type="dxa"/>
            <w:tcBorders>
              <w:top w:val="single" w:sz="4" w:space="0" w:color="auto"/>
              <w:bottom w:val="single" w:sz="4" w:space="0" w:color="auto"/>
            </w:tcBorders>
            <w:vAlign w:val="center"/>
          </w:tcPr>
          <w:p w14:paraId="20BF5ED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tcPr>
          <w:p w14:paraId="68A6F3A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67DDAC9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3E344BF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7542F4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0,19</w:t>
            </w:r>
          </w:p>
        </w:tc>
        <w:tc>
          <w:tcPr>
            <w:tcW w:w="709" w:type="dxa"/>
            <w:tcBorders>
              <w:top w:val="single" w:sz="4" w:space="0" w:color="auto"/>
              <w:bottom w:val="single" w:sz="4" w:space="0" w:color="auto"/>
            </w:tcBorders>
            <w:vAlign w:val="center"/>
          </w:tcPr>
          <w:p w14:paraId="73A5C49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5,301</w:t>
            </w:r>
          </w:p>
        </w:tc>
      </w:tr>
      <w:tr w:rsidR="00A378ED" w:rsidRPr="005C530C" w14:paraId="4D99CA02" w14:textId="77777777" w:rsidTr="00D748D9">
        <w:trPr>
          <w:trHeight w:val="330"/>
          <w:jc w:val="center"/>
        </w:trPr>
        <w:tc>
          <w:tcPr>
            <w:tcW w:w="1606" w:type="dxa"/>
            <w:vMerge/>
            <w:tcBorders>
              <w:bottom w:val="single" w:sz="4" w:space="0" w:color="auto"/>
            </w:tcBorders>
            <w:vAlign w:val="center"/>
          </w:tcPr>
          <w:p w14:paraId="384961DE"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723C6680"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TD</w:t>
            </w:r>
          </w:p>
        </w:tc>
        <w:tc>
          <w:tcPr>
            <w:tcW w:w="896" w:type="dxa"/>
            <w:tcBorders>
              <w:top w:val="single" w:sz="4" w:space="0" w:color="auto"/>
              <w:bottom w:val="single" w:sz="4" w:space="0" w:color="auto"/>
            </w:tcBorders>
            <w:noWrap/>
            <w:vAlign w:val="center"/>
          </w:tcPr>
          <w:p w14:paraId="1235291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0,846</w:t>
            </w:r>
          </w:p>
        </w:tc>
        <w:tc>
          <w:tcPr>
            <w:tcW w:w="824" w:type="dxa"/>
            <w:tcBorders>
              <w:top w:val="single" w:sz="4" w:space="0" w:color="auto"/>
              <w:bottom w:val="single" w:sz="4" w:space="0" w:color="auto"/>
            </w:tcBorders>
            <w:vAlign w:val="center"/>
          </w:tcPr>
          <w:p w14:paraId="1C75790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61B09AB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0,123</w:t>
            </w:r>
          </w:p>
        </w:tc>
        <w:tc>
          <w:tcPr>
            <w:tcW w:w="819" w:type="dxa"/>
            <w:tcBorders>
              <w:top w:val="single" w:sz="4" w:space="0" w:color="auto"/>
              <w:bottom w:val="single" w:sz="4" w:space="0" w:color="auto"/>
            </w:tcBorders>
            <w:vAlign w:val="center"/>
          </w:tcPr>
          <w:p w14:paraId="4F2C5FE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tcBorders>
              <w:bottom w:val="single" w:sz="4" w:space="0" w:color="auto"/>
            </w:tcBorders>
            <w:vAlign w:val="center"/>
          </w:tcPr>
          <w:p w14:paraId="74672F2D"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tcBorders>
              <w:bottom w:val="single" w:sz="4" w:space="0" w:color="auto"/>
            </w:tcBorders>
            <w:vAlign w:val="center"/>
          </w:tcPr>
          <w:p w14:paraId="3589B58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tcBorders>
              <w:bottom w:val="single" w:sz="4" w:space="0" w:color="auto"/>
            </w:tcBorders>
            <w:vAlign w:val="center"/>
          </w:tcPr>
          <w:p w14:paraId="7F05D05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1D165A5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highlight w:val="lightGray"/>
              </w:rPr>
              <w:t>0,24</w:t>
            </w:r>
          </w:p>
        </w:tc>
        <w:tc>
          <w:tcPr>
            <w:tcW w:w="709" w:type="dxa"/>
            <w:tcBorders>
              <w:top w:val="single" w:sz="4" w:space="0" w:color="auto"/>
              <w:bottom w:val="single" w:sz="4" w:space="0" w:color="auto"/>
            </w:tcBorders>
            <w:vAlign w:val="center"/>
          </w:tcPr>
          <w:p w14:paraId="7D94B96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4,084</w:t>
            </w:r>
          </w:p>
        </w:tc>
      </w:tr>
      <w:tr w:rsidR="00A378ED" w:rsidRPr="005C530C" w14:paraId="5AD914CF" w14:textId="77777777" w:rsidTr="00D748D9">
        <w:trPr>
          <w:trHeight w:val="315"/>
          <w:jc w:val="center"/>
        </w:trPr>
        <w:tc>
          <w:tcPr>
            <w:tcW w:w="1606" w:type="dxa"/>
            <w:vMerge w:val="restart"/>
            <w:tcBorders>
              <w:top w:val="single" w:sz="4" w:space="0" w:color="auto"/>
            </w:tcBorders>
            <w:vAlign w:val="center"/>
            <w:hideMark/>
          </w:tcPr>
          <w:p w14:paraId="1FE7990D"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Organizational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Climate</w:t>
            </w:r>
            <w:proofErr w:type="spellEnd"/>
            <w:r w:rsidRPr="005C530C">
              <w:rPr>
                <w:rFonts w:ascii="Times New Roman" w:eastAsia="Times New Roman" w:hAnsi="Times New Roman" w:cs="Times New Roman"/>
                <w:sz w:val="20"/>
                <w:szCs w:val="20"/>
                <w:lang w:eastAsia="es-CO"/>
              </w:rPr>
              <w:t xml:space="preserve"> HEI</w:t>
            </w:r>
          </w:p>
        </w:tc>
        <w:tc>
          <w:tcPr>
            <w:tcW w:w="759" w:type="dxa"/>
            <w:tcBorders>
              <w:top w:val="single" w:sz="4" w:space="0" w:color="auto"/>
              <w:bottom w:val="single" w:sz="4" w:space="0" w:color="auto"/>
            </w:tcBorders>
            <w:noWrap/>
            <w:vAlign w:val="center"/>
            <w:hideMark/>
          </w:tcPr>
          <w:p w14:paraId="12E757E6"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CO</w:t>
            </w:r>
          </w:p>
        </w:tc>
        <w:tc>
          <w:tcPr>
            <w:tcW w:w="896" w:type="dxa"/>
            <w:tcBorders>
              <w:top w:val="single" w:sz="4" w:space="0" w:color="auto"/>
              <w:bottom w:val="single" w:sz="4" w:space="0" w:color="auto"/>
            </w:tcBorders>
            <w:noWrap/>
            <w:vAlign w:val="center"/>
            <w:hideMark/>
          </w:tcPr>
          <w:p w14:paraId="5023D3A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0,936</w:t>
            </w:r>
          </w:p>
        </w:tc>
        <w:tc>
          <w:tcPr>
            <w:tcW w:w="824" w:type="dxa"/>
            <w:tcBorders>
              <w:top w:val="single" w:sz="4" w:space="0" w:color="auto"/>
              <w:bottom w:val="single" w:sz="4" w:space="0" w:color="auto"/>
            </w:tcBorders>
            <w:vAlign w:val="center"/>
          </w:tcPr>
          <w:p w14:paraId="097C1B0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7926394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0,173</w:t>
            </w:r>
          </w:p>
        </w:tc>
        <w:tc>
          <w:tcPr>
            <w:tcW w:w="819" w:type="dxa"/>
            <w:tcBorders>
              <w:top w:val="single" w:sz="4" w:space="0" w:color="auto"/>
              <w:bottom w:val="single" w:sz="4" w:space="0" w:color="auto"/>
            </w:tcBorders>
            <w:vAlign w:val="center"/>
          </w:tcPr>
          <w:p w14:paraId="4A6F5EA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restart"/>
            <w:tcBorders>
              <w:top w:val="single" w:sz="4" w:space="0" w:color="auto"/>
            </w:tcBorders>
            <w:vAlign w:val="center"/>
            <w:hideMark/>
          </w:tcPr>
          <w:p w14:paraId="2D8F508A"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0,966</w:t>
            </w:r>
          </w:p>
        </w:tc>
        <w:tc>
          <w:tcPr>
            <w:tcW w:w="638" w:type="dxa"/>
            <w:vMerge w:val="restart"/>
            <w:tcBorders>
              <w:top w:val="single" w:sz="4" w:space="0" w:color="auto"/>
            </w:tcBorders>
            <w:vAlign w:val="center"/>
          </w:tcPr>
          <w:p w14:paraId="6E117B1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0,973</w:t>
            </w:r>
          </w:p>
        </w:tc>
        <w:tc>
          <w:tcPr>
            <w:tcW w:w="709" w:type="dxa"/>
            <w:vMerge w:val="restart"/>
            <w:tcBorders>
              <w:top w:val="single" w:sz="4" w:space="0" w:color="auto"/>
            </w:tcBorders>
            <w:vAlign w:val="center"/>
          </w:tcPr>
          <w:p w14:paraId="2FAD4EE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0,856</w:t>
            </w:r>
          </w:p>
        </w:tc>
        <w:tc>
          <w:tcPr>
            <w:tcW w:w="850" w:type="dxa"/>
            <w:tcBorders>
              <w:top w:val="single" w:sz="4" w:space="0" w:color="auto"/>
              <w:bottom w:val="single" w:sz="4" w:space="0" w:color="auto"/>
            </w:tcBorders>
            <w:vAlign w:val="center"/>
          </w:tcPr>
          <w:p w14:paraId="26B9748D"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0,16</w:t>
            </w:r>
          </w:p>
        </w:tc>
        <w:tc>
          <w:tcPr>
            <w:tcW w:w="709" w:type="dxa"/>
            <w:tcBorders>
              <w:top w:val="single" w:sz="4" w:space="0" w:color="auto"/>
              <w:bottom w:val="single" w:sz="4" w:space="0" w:color="auto"/>
            </w:tcBorders>
            <w:vAlign w:val="center"/>
          </w:tcPr>
          <w:p w14:paraId="33B8FD4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6,262</w:t>
            </w:r>
          </w:p>
        </w:tc>
      </w:tr>
      <w:tr w:rsidR="00A378ED" w:rsidRPr="005C530C" w14:paraId="0A2AE7C1" w14:textId="77777777" w:rsidTr="00D748D9">
        <w:trPr>
          <w:trHeight w:val="330"/>
          <w:jc w:val="center"/>
        </w:trPr>
        <w:tc>
          <w:tcPr>
            <w:tcW w:w="1606" w:type="dxa"/>
            <w:vMerge/>
            <w:vAlign w:val="center"/>
            <w:hideMark/>
          </w:tcPr>
          <w:p w14:paraId="550033BF"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03CE0B78"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DP</w:t>
            </w:r>
          </w:p>
        </w:tc>
        <w:tc>
          <w:tcPr>
            <w:tcW w:w="896" w:type="dxa"/>
            <w:tcBorders>
              <w:top w:val="single" w:sz="4" w:space="0" w:color="auto"/>
              <w:bottom w:val="single" w:sz="4" w:space="0" w:color="auto"/>
            </w:tcBorders>
            <w:noWrap/>
            <w:vAlign w:val="center"/>
            <w:hideMark/>
          </w:tcPr>
          <w:p w14:paraId="129AAF5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0,914</w:t>
            </w:r>
          </w:p>
        </w:tc>
        <w:tc>
          <w:tcPr>
            <w:tcW w:w="824" w:type="dxa"/>
            <w:tcBorders>
              <w:top w:val="single" w:sz="4" w:space="0" w:color="auto"/>
              <w:bottom w:val="single" w:sz="4" w:space="0" w:color="auto"/>
            </w:tcBorders>
            <w:vAlign w:val="center"/>
          </w:tcPr>
          <w:p w14:paraId="5345980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2FE58B2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0,185</w:t>
            </w:r>
          </w:p>
        </w:tc>
        <w:tc>
          <w:tcPr>
            <w:tcW w:w="819" w:type="dxa"/>
            <w:tcBorders>
              <w:top w:val="single" w:sz="4" w:space="0" w:color="auto"/>
              <w:bottom w:val="single" w:sz="4" w:space="0" w:color="auto"/>
            </w:tcBorders>
            <w:vAlign w:val="center"/>
          </w:tcPr>
          <w:p w14:paraId="1418056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7893F6AA"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5F6AC514"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1E176AB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03655E73"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0,23</w:t>
            </w:r>
          </w:p>
        </w:tc>
        <w:tc>
          <w:tcPr>
            <w:tcW w:w="709" w:type="dxa"/>
            <w:tcBorders>
              <w:top w:val="single" w:sz="4" w:space="0" w:color="auto"/>
              <w:bottom w:val="single" w:sz="4" w:space="0" w:color="auto"/>
            </w:tcBorders>
            <w:vAlign w:val="center"/>
          </w:tcPr>
          <w:p w14:paraId="62E51A3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4,285</w:t>
            </w:r>
          </w:p>
        </w:tc>
      </w:tr>
      <w:tr w:rsidR="00A378ED" w:rsidRPr="005C530C" w14:paraId="7E781BAC" w14:textId="77777777" w:rsidTr="00D748D9">
        <w:trPr>
          <w:trHeight w:val="330"/>
          <w:jc w:val="center"/>
        </w:trPr>
        <w:tc>
          <w:tcPr>
            <w:tcW w:w="1606" w:type="dxa"/>
            <w:vMerge/>
            <w:vAlign w:val="center"/>
            <w:hideMark/>
          </w:tcPr>
          <w:p w14:paraId="2B0986B2"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27811B41"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IE</w:t>
            </w:r>
          </w:p>
        </w:tc>
        <w:tc>
          <w:tcPr>
            <w:tcW w:w="896" w:type="dxa"/>
            <w:tcBorders>
              <w:top w:val="single" w:sz="4" w:space="0" w:color="auto"/>
              <w:bottom w:val="single" w:sz="4" w:space="0" w:color="auto"/>
            </w:tcBorders>
            <w:noWrap/>
            <w:vAlign w:val="center"/>
            <w:hideMark/>
          </w:tcPr>
          <w:p w14:paraId="1EFF561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0,884</w:t>
            </w:r>
          </w:p>
        </w:tc>
        <w:tc>
          <w:tcPr>
            <w:tcW w:w="824" w:type="dxa"/>
            <w:tcBorders>
              <w:top w:val="single" w:sz="4" w:space="0" w:color="auto"/>
              <w:bottom w:val="single" w:sz="4" w:space="0" w:color="auto"/>
            </w:tcBorders>
            <w:vAlign w:val="center"/>
          </w:tcPr>
          <w:p w14:paraId="44979E0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079575C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0,164</w:t>
            </w:r>
          </w:p>
        </w:tc>
        <w:tc>
          <w:tcPr>
            <w:tcW w:w="819" w:type="dxa"/>
            <w:tcBorders>
              <w:top w:val="single" w:sz="4" w:space="0" w:color="auto"/>
              <w:bottom w:val="single" w:sz="4" w:space="0" w:color="auto"/>
            </w:tcBorders>
            <w:vAlign w:val="center"/>
          </w:tcPr>
          <w:p w14:paraId="0BD48FA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749838F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0ECE04C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109AA7E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18281FB0"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0,30</w:t>
            </w:r>
          </w:p>
        </w:tc>
        <w:tc>
          <w:tcPr>
            <w:tcW w:w="709" w:type="dxa"/>
            <w:tcBorders>
              <w:top w:val="single" w:sz="4" w:space="0" w:color="auto"/>
              <w:bottom w:val="single" w:sz="4" w:space="0" w:color="auto"/>
            </w:tcBorders>
            <w:vAlign w:val="center"/>
          </w:tcPr>
          <w:p w14:paraId="5654637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3,380</w:t>
            </w:r>
          </w:p>
        </w:tc>
      </w:tr>
      <w:tr w:rsidR="00A378ED" w:rsidRPr="005C530C" w14:paraId="79571037" w14:textId="77777777" w:rsidTr="00D748D9">
        <w:trPr>
          <w:trHeight w:val="330"/>
          <w:jc w:val="center"/>
        </w:trPr>
        <w:tc>
          <w:tcPr>
            <w:tcW w:w="1606" w:type="dxa"/>
            <w:vMerge/>
            <w:vAlign w:val="center"/>
            <w:hideMark/>
          </w:tcPr>
          <w:p w14:paraId="60CAA113"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58923F07"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LC</w:t>
            </w:r>
          </w:p>
        </w:tc>
        <w:tc>
          <w:tcPr>
            <w:tcW w:w="896" w:type="dxa"/>
            <w:tcBorders>
              <w:top w:val="single" w:sz="4" w:space="0" w:color="auto"/>
              <w:bottom w:val="single" w:sz="4" w:space="0" w:color="auto"/>
            </w:tcBorders>
            <w:noWrap/>
            <w:vAlign w:val="center"/>
            <w:hideMark/>
          </w:tcPr>
          <w:p w14:paraId="7D88C34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0,938</w:t>
            </w:r>
          </w:p>
        </w:tc>
        <w:tc>
          <w:tcPr>
            <w:tcW w:w="824" w:type="dxa"/>
            <w:tcBorders>
              <w:top w:val="single" w:sz="4" w:space="0" w:color="auto"/>
              <w:bottom w:val="single" w:sz="4" w:space="0" w:color="auto"/>
            </w:tcBorders>
            <w:vAlign w:val="center"/>
          </w:tcPr>
          <w:p w14:paraId="02B9B0C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28BE83C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0,184</w:t>
            </w:r>
          </w:p>
        </w:tc>
        <w:tc>
          <w:tcPr>
            <w:tcW w:w="819" w:type="dxa"/>
            <w:tcBorders>
              <w:top w:val="single" w:sz="4" w:space="0" w:color="auto"/>
              <w:bottom w:val="single" w:sz="4" w:space="0" w:color="auto"/>
            </w:tcBorders>
            <w:vAlign w:val="center"/>
          </w:tcPr>
          <w:p w14:paraId="2FD139F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08A981B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69E1F9C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1D395A1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3C42AAD4"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0,16</w:t>
            </w:r>
          </w:p>
        </w:tc>
        <w:tc>
          <w:tcPr>
            <w:tcW w:w="709" w:type="dxa"/>
            <w:tcBorders>
              <w:top w:val="single" w:sz="4" w:space="0" w:color="auto"/>
              <w:bottom w:val="single" w:sz="4" w:space="0" w:color="auto"/>
            </w:tcBorders>
            <w:vAlign w:val="center"/>
          </w:tcPr>
          <w:p w14:paraId="64A06BDE"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eastAsia="Times New Roman" w:hAnsi="Times New Roman" w:cs="Times New Roman"/>
                <w:sz w:val="20"/>
                <w:szCs w:val="20"/>
                <w:highlight w:val="lightGray"/>
                <w:lang w:eastAsia="es-CO"/>
              </w:rPr>
              <w:t>6,079</w:t>
            </w:r>
          </w:p>
        </w:tc>
      </w:tr>
      <w:tr w:rsidR="00A378ED" w:rsidRPr="005C530C" w14:paraId="0AF0A210" w14:textId="77777777" w:rsidTr="00D748D9">
        <w:trPr>
          <w:trHeight w:val="330"/>
          <w:jc w:val="center"/>
        </w:trPr>
        <w:tc>
          <w:tcPr>
            <w:tcW w:w="1606" w:type="dxa"/>
            <w:vMerge/>
            <w:vAlign w:val="center"/>
          </w:tcPr>
          <w:p w14:paraId="1C1615C1"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164D45B0"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ML</w:t>
            </w:r>
          </w:p>
        </w:tc>
        <w:tc>
          <w:tcPr>
            <w:tcW w:w="896" w:type="dxa"/>
            <w:tcBorders>
              <w:top w:val="single" w:sz="4" w:space="0" w:color="auto"/>
              <w:bottom w:val="single" w:sz="4" w:space="0" w:color="auto"/>
            </w:tcBorders>
            <w:noWrap/>
            <w:vAlign w:val="center"/>
          </w:tcPr>
          <w:p w14:paraId="2D7729B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0,934</w:t>
            </w:r>
          </w:p>
        </w:tc>
        <w:tc>
          <w:tcPr>
            <w:tcW w:w="824" w:type="dxa"/>
            <w:tcBorders>
              <w:top w:val="single" w:sz="4" w:space="0" w:color="auto"/>
              <w:bottom w:val="single" w:sz="4" w:space="0" w:color="auto"/>
            </w:tcBorders>
            <w:vAlign w:val="center"/>
          </w:tcPr>
          <w:p w14:paraId="4F88DEF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50DFC45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0,194</w:t>
            </w:r>
          </w:p>
        </w:tc>
        <w:tc>
          <w:tcPr>
            <w:tcW w:w="819" w:type="dxa"/>
            <w:tcBorders>
              <w:top w:val="single" w:sz="4" w:space="0" w:color="auto"/>
              <w:bottom w:val="single" w:sz="4" w:space="0" w:color="auto"/>
            </w:tcBorders>
            <w:vAlign w:val="center"/>
          </w:tcPr>
          <w:p w14:paraId="337C001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tcPr>
          <w:p w14:paraId="371B6A70"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31CF117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6FDF0190"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594BD5A4"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0,18</w:t>
            </w:r>
          </w:p>
        </w:tc>
        <w:tc>
          <w:tcPr>
            <w:tcW w:w="709" w:type="dxa"/>
            <w:tcBorders>
              <w:top w:val="single" w:sz="4" w:space="0" w:color="auto"/>
              <w:bottom w:val="single" w:sz="4" w:space="0" w:color="auto"/>
            </w:tcBorders>
            <w:vAlign w:val="center"/>
          </w:tcPr>
          <w:p w14:paraId="4D4FD6CF"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eastAsia="Times New Roman" w:hAnsi="Times New Roman" w:cs="Times New Roman"/>
                <w:sz w:val="20"/>
                <w:szCs w:val="20"/>
                <w:highlight w:val="lightGray"/>
                <w:lang w:eastAsia="es-CO"/>
              </w:rPr>
              <w:t>5,610</w:t>
            </w:r>
          </w:p>
        </w:tc>
      </w:tr>
      <w:tr w:rsidR="00D9256A" w:rsidRPr="005C530C" w14:paraId="47286960" w14:textId="77777777" w:rsidTr="00D748D9">
        <w:trPr>
          <w:trHeight w:val="345"/>
          <w:jc w:val="center"/>
        </w:trPr>
        <w:tc>
          <w:tcPr>
            <w:tcW w:w="1606" w:type="dxa"/>
            <w:vMerge/>
            <w:tcBorders>
              <w:bottom w:val="single" w:sz="4" w:space="0" w:color="auto"/>
            </w:tcBorders>
            <w:vAlign w:val="center"/>
            <w:hideMark/>
          </w:tcPr>
          <w:p w14:paraId="4C85F1A4"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4993F266"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PA</w:t>
            </w:r>
          </w:p>
        </w:tc>
        <w:tc>
          <w:tcPr>
            <w:tcW w:w="896" w:type="dxa"/>
            <w:tcBorders>
              <w:top w:val="single" w:sz="4" w:space="0" w:color="auto"/>
              <w:bottom w:val="single" w:sz="4" w:space="0" w:color="auto"/>
            </w:tcBorders>
            <w:noWrap/>
            <w:vAlign w:val="center"/>
            <w:hideMark/>
          </w:tcPr>
          <w:p w14:paraId="4BC71A6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0,945</w:t>
            </w:r>
          </w:p>
        </w:tc>
        <w:tc>
          <w:tcPr>
            <w:tcW w:w="824" w:type="dxa"/>
            <w:tcBorders>
              <w:top w:val="single" w:sz="4" w:space="0" w:color="auto"/>
              <w:bottom w:val="single" w:sz="4" w:space="0" w:color="auto"/>
            </w:tcBorders>
            <w:vAlign w:val="center"/>
          </w:tcPr>
          <w:p w14:paraId="304BE79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9" w:type="dxa"/>
            <w:tcBorders>
              <w:top w:val="single" w:sz="4" w:space="0" w:color="auto"/>
              <w:bottom w:val="single" w:sz="4" w:space="0" w:color="auto"/>
            </w:tcBorders>
            <w:vAlign w:val="center"/>
          </w:tcPr>
          <w:p w14:paraId="6B0031F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0,180</w:t>
            </w:r>
          </w:p>
        </w:tc>
        <w:tc>
          <w:tcPr>
            <w:tcW w:w="819" w:type="dxa"/>
            <w:tcBorders>
              <w:top w:val="single" w:sz="4" w:space="0" w:color="auto"/>
              <w:bottom w:val="single" w:sz="4" w:space="0" w:color="auto"/>
            </w:tcBorders>
            <w:vAlign w:val="center"/>
          </w:tcPr>
          <w:p w14:paraId="018AC89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87" w:type="dxa"/>
            <w:vMerge/>
            <w:tcBorders>
              <w:bottom w:val="single" w:sz="4" w:space="0" w:color="auto"/>
            </w:tcBorders>
            <w:vAlign w:val="center"/>
            <w:hideMark/>
          </w:tcPr>
          <w:p w14:paraId="443D671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tcBorders>
              <w:bottom w:val="single" w:sz="4" w:space="0" w:color="auto"/>
            </w:tcBorders>
            <w:vAlign w:val="center"/>
          </w:tcPr>
          <w:p w14:paraId="02A81C2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tcBorders>
              <w:bottom w:val="single" w:sz="4" w:space="0" w:color="auto"/>
            </w:tcBorders>
            <w:vAlign w:val="center"/>
          </w:tcPr>
          <w:p w14:paraId="064D81E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667C4990"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0,14</w:t>
            </w:r>
          </w:p>
        </w:tc>
        <w:tc>
          <w:tcPr>
            <w:tcW w:w="709" w:type="dxa"/>
            <w:tcBorders>
              <w:top w:val="single" w:sz="4" w:space="0" w:color="auto"/>
              <w:bottom w:val="single" w:sz="4" w:space="0" w:color="auto"/>
            </w:tcBorders>
            <w:vAlign w:val="center"/>
          </w:tcPr>
          <w:p w14:paraId="491F0C5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7,054</w:t>
            </w:r>
          </w:p>
        </w:tc>
      </w:tr>
    </w:tbl>
    <w:p w14:paraId="35FAAF55" w14:textId="4C4FFCAC" w:rsidR="00414BD7" w:rsidRDefault="00305561" w:rsidP="00327BB3">
      <w:pPr>
        <w:pStyle w:val="Default"/>
        <w:jc w:val="center"/>
        <w:rPr>
          <w:color w:val="auto"/>
        </w:rPr>
      </w:pPr>
      <w:proofErr w:type="spellStart"/>
      <w:r w:rsidRPr="005C530C">
        <w:rPr>
          <w:color w:val="auto"/>
        </w:rPr>
        <w:t>Sourc</w:t>
      </w:r>
      <w:r w:rsidR="00327BB3">
        <w:rPr>
          <w:color w:val="auto"/>
        </w:rPr>
        <w:t>e</w:t>
      </w:r>
      <w:proofErr w:type="spellEnd"/>
      <w:r w:rsidR="00327BB3">
        <w:rPr>
          <w:color w:val="auto"/>
        </w:rPr>
        <w:t>:</w:t>
      </w:r>
      <w:r w:rsidRPr="005C530C">
        <w:rPr>
          <w:color w:val="auto"/>
        </w:rPr>
        <w:t xml:space="preserve"> </w:t>
      </w:r>
      <w:proofErr w:type="spellStart"/>
      <w:r w:rsidR="00327BB3">
        <w:rPr>
          <w:color w:val="auto"/>
        </w:rPr>
        <w:t>a</w:t>
      </w:r>
      <w:r w:rsidRPr="005C530C">
        <w:rPr>
          <w:color w:val="auto"/>
        </w:rPr>
        <w:t>uthors</w:t>
      </w:r>
      <w:proofErr w:type="spellEnd"/>
    </w:p>
    <w:p w14:paraId="2E728C92" w14:textId="77777777" w:rsidR="00327BB3" w:rsidRPr="00327BB3" w:rsidRDefault="00327BB3" w:rsidP="00327BB3">
      <w:pPr>
        <w:pStyle w:val="Default"/>
        <w:jc w:val="center"/>
        <w:rPr>
          <w:color w:val="auto"/>
        </w:rPr>
      </w:pPr>
    </w:p>
    <w:p w14:paraId="731C02D6" w14:textId="0002812D" w:rsidR="009D5739" w:rsidRPr="00B35AAF" w:rsidRDefault="00275EE4" w:rsidP="00305561">
      <w:pPr>
        <w:pStyle w:val="Default"/>
        <w:spacing w:line="360" w:lineRule="auto"/>
        <w:jc w:val="both"/>
        <w:rPr>
          <w:color w:val="auto"/>
          <w:lang w:val="en-US"/>
        </w:rPr>
      </w:pPr>
      <w:r w:rsidRPr="00B35AAF">
        <w:rPr>
          <w:color w:val="auto"/>
          <w:lang w:val="en-US"/>
        </w:rPr>
        <w:t xml:space="preserve">For discriminant validity, the square root of the Extracted Variance (AVE) was calculated (see values on the diagonal), then the squared correlation (below the diagonal) and, finally, the HTMT ratio (top of the diagonal), so that the diagonal was higher to demonstrate discriminant validity (table </w:t>
      </w:r>
      <w:r w:rsidR="00985EF0" w:rsidRPr="00B35AAF">
        <w:rPr>
          <w:color w:val="auto"/>
          <w:lang w:val="en-US"/>
        </w:rPr>
        <w:t>8</w:t>
      </w:r>
      <w:r w:rsidRPr="00B35AAF">
        <w:rPr>
          <w:color w:val="auto"/>
          <w:lang w:val="en-US"/>
        </w:rPr>
        <w:t xml:space="preserve">). </w:t>
      </w:r>
    </w:p>
    <w:tbl>
      <w:tblPr>
        <w:tblW w:w="0" w:type="auto"/>
        <w:jc w:val="center"/>
        <w:tblCellMar>
          <w:left w:w="70" w:type="dxa"/>
          <w:right w:w="70" w:type="dxa"/>
        </w:tblCellMar>
        <w:tblLook w:val="04A0" w:firstRow="1" w:lastRow="0" w:firstColumn="1" w:lastColumn="0" w:noHBand="0" w:noVBand="1"/>
      </w:tblPr>
      <w:tblGrid>
        <w:gridCol w:w="3402"/>
        <w:gridCol w:w="742"/>
        <w:gridCol w:w="818"/>
      </w:tblGrid>
      <w:tr w:rsidR="00A378ED" w:rsidRPr="005C530C" w14:paraId="57328C38" w14:textId="77777777" w:rsidTr="00D748D9">
        <w:trPr>
          <w:trHeight w:val="315"/>
          <w:jc w:val="center"/>
        </w:trPr>
        <w:tc>
          <w:tcPr>
            <w:tcW w:w="4962" w:type="dxa"/>
            <w:gridSpan w:val="3"/>
            <w:tcBorders>
              <w:bottom w:val="single" w:sz="4" w:space="0" w:color="auto"/>
            </w:tcBorders>
            <w:noWrap/>
            <w:vAlign w:val="bottom"/>
          </w:tcPr>
          <w:p w14:paraId="223E9DA5" w14:textId="334E5585" w:rsidR="00275EE4" w:rsidRPr="00327BB3" w:rsidRDefault="00275EE4" w:rsidP="0024205E">
            <w:pPr>
              <w:spacing w:line="240" w:lineRule="auto"/>
              <w:jc w:val="center"/>
              <w:rPr>
                <w:rFonts w:ascii="Times New Roman" w:eastAsia="Times New Roman" w:hAnsi="Times New Roman" w:cs="Times New Roman"/>
                <w:lang w:eastAsia="es-CO"/>
              </w:rPr>
            </w:pPr>
            <w:r w:rsidRPr="00327BB3">
              <w:rPr>
                <w:rFonts w:ascii="Times New Roman" w:eastAsia="Times New Roman" w:hAnsi="Times New Roman" w:cs="Times New Roman"/>
                <w:b/>
                <w:bCs/>
                <w:lang w:eastAsia="es-CO"/>
              </w:rPr>
              <w:t xml:space="preserve">Table </w:t>
            </w:r>
            <w:r w:rsidR="00985EF0" w:rsidRPr="00327BB3">
              <w:rPr>
                <w:rFonts w:ascii="Times New Roman" w:eastAsia="Times New Roman" w:hAnsi="Times New Roman" w:cs="Times New Roman"/>
                <w:b/>
                <w:bCs/>
                <w:lang w:eastAsia="es-CO"/>
              </w:rPr>
              <w:t>8</w:t>
            </w:r>
            <w:r w:rsidRPr="00327BB3">
              <w:rPr>
                <w:rFonts w:ascii="Times New Roman" w:eastAsia="Times New Roman" w:hAnsi="Times New Roman" w:cs="Times New Roman"/>
                <w:lang w:eastAsia="es-CO"/>
              </w:rPr>
              <w:t xml:space="preserve">. </w:t>
            </w:r>
            <w:proofErr w:type="spellStart"/>
            <w:r w:rsidRPr="00327BB3">
              <w:rPr>
                <w:rFonts w:ascii="Times New Roman" w:eastAsia="Times New Roman" w:hAnsi="Times New Roman" w:cs="Times New Roman"/>
                <w:i/>
                <w:iCs/>
                <w:lang w:eastAsia="es-CO"/>
              </w:rPr>
              <w:t>Discriminant</w:t>
            </w:r>
            <w:proofErr w:type="spellEnd"/>
            <w:r w:rsidRPr="00327BB3">
              <w:rPr>
                <w:rFonts w:ascii="Times New Roman" w:eastAsia="Times New Roman" w:hAnsi="Times New Roman" w:cs="Times New Roman"/>
                <w:i/>
                <w:iCs/>
                <w:lang w:eastAsia="es-CO"/>
              </w:rPr>
              <w:t xml:space="preserve"> </w:t>
            </w:r>
            <w:proofErr w:type="spellStart"/>
            <w:r w:rsidRPr="00327BB3">
              <w:rPr>
                <w:rFonts w:ascii="Times New Roman" w:eastAsia="Times New Roman" w:hAnsi="Times New Roman" w:cs="Times New Roman"/>
                <w:i/>
                <w:iCs/>
                <w:lang w:eastAsia="es-CO"/>
              </w:rPr>
              <w:t>Validity</w:t>
            </w:r>
            <w:proofErr w:type="spellEnd"/>
          </w:p>
        </w:tc>
      </w:tr>
      <w:tr w:rsidR="00A378ED" w:rsidRPr="005C530C" w14:paraId="31E0D96F" w14:textId="77777777" w:rsidTr="00D748D9">
        <w:trPr>
          <w:trHeight w:val="315"/>
          <w:jc w:val="center"/>
        </w:trPr>
        <w:tc>
          <w:tcPr>
            <w:tcW w:w="3402" w:type="dxa"/>
            <w:tcBorders>
              <w:top w:val="single" w:sz="4" w:space="0" w:color="auto"/>
              <w:bottom w:val="single" w:sz="4" w:space="0" w:color="auto"/>
            </w:tcBorders>
            <w:noWrap/>
            <w:vAlign w:val="bottom"/>
            <w:hideMark/>
          </w:tcPr>
          <w:p w14:paraId="493A32E9"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 </w:t>
            </w:r>
          </w:p>
        </w:tc>
        <w:tc>
          <w:tcPr>
            <w:tcW w:w="742" w:type="dxa"/>
            <w:tcBorders>
              <w:top w:val="single" w:sz="4" w:space="0" w:color="auto"/>
              <w:bottom w:val="single" w:sz="4" w:space="0" w:color="auto"/>
            </w:tcBorders>
            <w:noWrap/>
            <w:vAlign w:val="bottom"/>
            <w:hideMark/>
          </w:tcPr>
          <w:p w14:paraId="58BFE411" w14:textId="77777777" w:rsidR="00275EE4" w:rsidRPr="005C530C" w:rsidRDefault="00275EE4" w:rsidP="00DC159F">
            <w:pPr>
              <w:spacing w:line="240" w:lineRule="auto"/>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1</w:t>
            </w:r>
          </w:p>
        </w:tc>
        <w:tc>
          <w:tcPr>
            <w:tcW w:w="818" w:type="dxa"/>
            <w:tcBorders>
              <w:top w:val="single" w:sz="4" w:space="0" w:color="auto"/>
              <w:bottom w:val="single" w:sz="4" w:space="0" w:color="auto"/>
            </w:tcBorders>
            <w:noWrap/>
            <w:vAlign w:val="bottom"/>
            <w:hideMark/>
          </w:tcPr>
          <w:p w14:paraId="549D4EB2" w14:textId="77777777" w:rsidR="00275EE4" w:rsidRPr="005C530C" w:rsidRDefault="00275EE4" w:rsidP="00DC159F">
            <w:pPr>
              <w:spacing w:line="240" w:lineRule="auto"/>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2</w:t>
            </w:r>
          </w:p>
        </w:tc>
      </w:tr>
      <w:tr w:rsidR="00A378ED" w:rsidRPr="005C530C" w14:paraId="2A7DBCE3" w14:textId="77777777" w:rsidTr="00D748D9">
        <w:trPr>
          <w:trHeight w:val="330"/>
          <w:jc w:val="center"/>
        </w:trPr>
        <w:tc>
          <w:tcPr>
            <w:tcW w:w="3402" w:type="dxa"/>
            <w:tcBorders>
              <w:top w:val="single" w:sz="4" w:space="0" w:color="auto"/>
              <w:bottom w:val="single" w:sz="4" w:space="0" w:color="auto"/>
            </w:tcBorders>
            <w:noWrap/>
            <w:vAlign w:val="bottom"/>
            <w:hideMark/>
          </w:tcPr>
          <w:p w14:paraId="1A0237D7"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Internal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Communication</w:t>
            </w:r>
            <w:proofErr w:type="spellEnd"/>
            <w:r w:rsidRPr="005C530C">
              <w:rPr>
                <w:rFonts w:ascii="Times New Roman" w:eastAsia="Times New Roman" w:hAnsi="Times New Roman" w:cs="Times New Roman"/>
                <w:sz w:val="20"/>
                <w:szCs w:val="20"/>
                <w:lang w:eastAsia="es-CO"/>
              </w:rPr>
              <w:t xml:space="preserve"> </w:t>
            </w:r>
            <w:r w:rsidRPr="005C530C">
              <w:rPr>
                <w:rFonts w:ascii="Times New Roman" w:hAnsi="Times New Roman" w:cs="Times New Roman"/>
              </w:rPr>
              <w:t>HEI</w:t>
            </w:r>
            <w:r w:rsidRPr="005C530C">
              <w:rPr>
                <w:rFonts w:ascii="Times New Roman" w:eastAsia="Times New Roman" w:hAnsi="Times New Roman" w:cs="Times New Roman"/>
                <w:sz w:val="20"/>
                <w:szCs w:val="20"/>
                <w:lang w:eastAsia="es-CO"/>
              </w:rPr>
              <w:t xml:space="preserve"> (1)</w:t>
            </w:r>
          </w:p>
        </w:tc>
        <w:tc>
          <w:tcPr>
            <w:tcW w:w="742" w:type="dxa"/>
            <w:tcBorders>
              <w:top w:val="single" w:sz="4" w:space="0" w:color="auto"/>
              <w:bottom w:val="single" w:sz="4" w:space="0" w:color="auto"/>
            </w:tcBorders>
            <w:noWrap/>
            <w:vAlign w:val="bottom"/>
            <w:hideMark/>
          </w:tcPr>
          <w:p w14:paraId="6224F5A4"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0,925</w:t>
            </w:r>
          </w:p>
        </w:tc>
        <w:tc>
          <w:tcPr>
            <w:tcW w:w="818" w:type="dxa"/>
            <w:tcBorders>
              <w:top w:val="single" w:sz="4" w:space="0" w:color="auto"/>
              <w:bottom w:val="single" w:sz="4" w:space="0" w:color="auto"/>
            </w:tcBorders>
            <w:noWrap/>
            <w:vAlign w:val="bottom"/>
            <w:hideMark/>
          </w:tcPr>
          <w:p w14:paraId="3EF079CE"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0,893</w:t>
            </w:r>
          </w:p>
        </w:tc>
      </w:tr>
      <w:tr w:rsidR="00275EE4" w:rsidRPr="005C530C" w14:paraId="677A7BD7" w14:textId="77777777" w:rsidTr="00D748D9">
        <w:trPr>
          <w:trHeight w:val="315"/>
          <w:jc w:val="center"/>
        </w:trPr>
        <w:tc>
          <w:tcPr>
            <w:tcW w:w="3402" w:type="dxa"/>
            <w:tcBorders>
              <w:top w:val="single" w:sz="4" w:space="0" w:color="auto"/>
              <w:bottom w:val="single" w:sz="4" w:space="0" w:color="auto"/>
            </w:tcBorders>
            <w:noWrap/>
            <w:vAlign w:val="bottom"/>
            <w:hideMark/>
          </w:tcPr>
          <w:p w14:paraId="34C41D44"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Organizational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Climate</w:t>
            </w:r>
            <w:proofErr w:type="spellEnd"/>
            <w:r w:rsidRPr="005C530C">
              <w:rPr>
                <w:rFonts w:ascii="Times New Roman" w:eastAsia="Times New Roman" w:hAnsi="Times New Roman" w:cs="Times New Roman"/>
                <w:sz w:val="20"/>
                <w:szCs w:val="20"/>
                <w:lang w:eastAsia="es-CO"/>
              </w:rPr>
              <w:t xml:space="preserve"> HEI (2)</w:t>
            </w:r>
          </w:p>
        </w:tc>
        <w:tc>
          <w:tcPr>
            <w:tcW w:w="742" w:type="dxa"/>
            <w:tcBorders>
              <w:top w:val="single" w:sz="4" w:space="0" w:color="auto"/>
              <w:bottom w:val="single" w:sz="4" w:space="0" w:color="auto"/>
            </w:tcBorders>
            <w:noWrap/>
            <w:vAlign w:val="bottom"/>
            <w:hideMark/>
          </w:tcPr>
          <w:p w14:paraId="62A39A82"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0,865</w:t>
            </w:r>
          </w:p>
        </w:tc>
        <w:tc>
          <w:tcPr>
            <w:tcW w:w="818" w:type="dxa"/>
            <w:tcBorders>
              <w:top w:val="single" w:sz="4" w:space="0" w:color="auto"/>
              <w:bottom w:val="single" w:sz="4" w:space="0" w:color="auto"/>
            </w:tcBorders>
            <w:noWrap/>
            <w:vAlign w:val="bottom"/>
            <w:hideMark/>
          </w:tcPr>
          <w:p w14:paraId="396B6124"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0,877</w:t>
            </w:r>
          </w:p>
        </w:tc>
      </w:tr>
    </w:tbl>
    <w:p w14:paraId="05A7BBC1" w14:textId="24A00C63" w:rsidR="00275EE4" w:rsidRPr="005C530C" w:rsidRDefault="00305561" w:rsidP="00305561">
      <w:pPr>
        <w:pStyle w:val="Default"/>
        <w:jc w:val="center"/>
        <w:rPr>
          <w:color w:val="auto"/>
        </w:rPr>
      </w:pPr>
      <w:proofErr w:type="spellStart"/>
      <w:r w:rsidRPr="005C530C">
        <w:rPr>
          <w:color w:val="auto"/>
        </w:rPr>
        <w:t>Source</w:t>
      </w:r>
      <w:proofErr w:type="spellEnd"/>
      <w:r w:rsidR="00327BB3">
        <w:rPr>
          <w:color w:val="auto"/>
        </w:rPr>
        <w:t xml:space="preserve">: </w:t>
      </w:r>
      <w:proofErr w:type="spellStart"/>
      <w:r w:rsidR="00327BB3">
        <w:rPr>
          <w:color w:val="auto"/>
        </w:rPr>
        <w:t>a</w:t>
      </w:r>
      <w:r w:rsidRPr="005C530C">
        <w:rPr>
          <w:color w:val="auto"/>
        </w:rPr>
        <w:t>uthors</w:t>
      </w:r>
      <w:proofErr w:type="spellEnd"/>
    </w:p>
    <w:p w14:paraId="75686C1D" w14:textId="77777777" w:rsidR="00305561" w:rsidRPr="005C530C" w:rsidRDefault="00305561" w:rsidP="00305561">
      <w:pPr>
        <w:pStyle w:val="Default"/>
        <w:spacing w:line="360" w:lineRule="auto"/>
        <w:jc w:val="both"/>
        <w:rPr>
          <w:color w:val="auto"/>
        </w:rPr>
      </w:pPr>
    </w:p>
    <w:p w14:paraId="113BAC78" w14:textId="6FA428D9" w:rsidR="002C1D96" w:rsidRPr="00B35AAF" w:rsidRDefault="00275EE4" w:rsidP="0024205E">
      <w:pPr>
        <w:pStyle w:val="Default"/>
        <w:spacing w:line="360" w:lineRule="auto"/>
        <w:jc w:val="both"/>
        <w:rPr>
          <w:color w:val="auto"/>
          <w:lang w:val="en-US"/>
        </w:rPr>
      </w:pPr>
      <w:r w:rsidRPr="00B35AAF">
        <w:rPr>
          <w:color w:val="auto"/>
          <w:lang w:val="en-US"/>
        </w:rPr>
        <w:t>The relative weight-load relevance of the dimensions was validated by means of the weights of the latent measurement variables obtained from the dimensions of both formative constructs. It is evident that the dimensions are significant (p&gt; 0.001), and that the most important are Formal Communication and Attitude to Change in the case of Internal Communication of the IES (CF: ß=0.382; AC: ß=0. 260), without detracting from the weight that the others contribute to this factor; and, in the case of the Organizational Climate of the HEI, the most important were Participation and Autonomy, Leadership and Trust, Organizational Commitment, Work Motivation and Performance and Productivity (PA: ß=0. 382, LC: ß=0.382, CO: ß=0.382, ML: ß=0.382 and DP: ß=0.382) On the other hand, for the formative dimensions, the VIF was checked, to review the goodness of fit of the model to be estimated, whose values must be below 5 with a TOL above 0.20 (</w:t>
      </w:r>
      <w:hyperlink r:id="rId59" w:history="1">
        <w:r w:rsidRPr="00B35AAF">
          <w:rPr>
            <w:rStyle w:val="Hipervnculo"/>
            <w:color w:val="auto"/>
            <w:u w:val="none"/>
            <w:lang w:val="en-US"/>
          </w:rPr>
          <w:t>Hair et al., 2017</w:t>
        </w:r>
      </w:hyperlink>
      <w:r w:rsidRPr="00B35AAF">
        <w:rPr>
          <w:color w:val="auto"/>
          <w:lang w:val="en-US"/>
        </w:rPr>
        <w:t xml:space="preserve">). Not all dimensions met the </w:t>
      </w:r>
      <w:proofErr w:type="gramStart"/>
      <w:r w:rsidRPr="00B35AAF">
        <w:rPr>
          <w:color w:val="auto"/>
          <w:lang w:val="en-US"/>
        </w:rPr>
        <w:t>aforementioned criteria</w:t>
      </w:r>
      <w:proofErr w:type="gramEnd"/>
      <w:r w:rsidRPr="00B35AAF">
        <w:rPr>
          <w:color w:val="auto"/>
          <w:lang w:val="en-US"/>
        </w:rPr>
        <w:t xml:space="preserve">. Although it is suggested that the collinearity indicator should not exceed 5 for the VIF and 2 for the TOL, because it may </w:t>
      </w:r>
      <w:r w:rsidRPr="00B35AAF">
        <w:rPr>
          <w:color w:val="auto"/>
          <w:lang w:val="en-US"/>
        </w:rPr>
        <w:lastRenderedPageBreak/>
        <w:t>indicate that two or more predictors of the model are correlated and provide redundant information, some studies suggest that values not exceeding 10 are acceptable:</w:t>
      </w:r>
    </w:p>
    <w:p w14:paraId="27A203D6" w14:textId="77777777" w:rsidR="00275EE4" w:rsidRPr="00B35AAF" w:rsidRDefault="00275EE4" w:rsidP="00305561">
      <w:pPr>
        <w:pStyle w:val="Default"/>
        <w:spacing w:line="360" w:lineRule="auto"/>
        <w:jc w:val="both"/>
        <w:rPr>
          <w:color w:val="auto"/>
          <w:lang w:val="en-US"/>
        </w:rPr>
      </w:pPr>
      <w:r w:rsidRPr="00B35AAF">
        <w:rPr>
          <w:color w:val="auto"/>
          <w:lang w:val="en-US"/>
        </w:rPr>
        <w:t xml:space="preserve">Motivational Communication -&gt; Assignment of work and activities, Vertical Communication, Work Motivation (Climate), Decision Making. </w:t>
      </w:r>
    </w:p>
    <w:p w14:paraId="0D79E9C9" w14:textId="77777777" w:rsidR="00275EE4" w:rsidRPr="00B35AAF" w:rsidRDefault="00275EE4" w:rsidP="00305561">
      <w:pPr>
        <w:pStyle w:val="Default"/>
        <w:spacing w:line="360" w:lineRule="auto"/>
        <w:jc w:val="both"/>
        <w:rPr>
          <w:color w:val="auto"/>
          <w:lang w:val="en-US"/>
        </w:rPr>
      </w:pPr>
      <w:r w:rsidRPr="00B35AAF">
        <w:rPr>
          <w:color w:val="auto"/>
          <w:lang w:val="en-US"/>
        </w:rPr>
        <w:t>Formal Communication -&gt; Attitude to change, Communication of Confidence, Communication of Trust</w:t>
      </w:r>
    </w:p>
    <w:p w14:paraId="42BF0715" w14:textId="77777777" w:rsidR="00305561" w:rsidRPr="00B35AAF" w:rsidRDefault="00275EE4" w:rsidP="00305561">
      <w:pPr>
        <w:pStyle w:val="Default"/>
        <w:spacing w:line="360" w:lineRule="auto"/>
        <w:jc w:val="both"/>
        <w:rPr>
          <w:color w:val="auto"/>
          <w:lang w:val="en-US"/>
        </w:rPr>
      </w:pPr>
      <w:r w:rsidRPr="00B35AAF">
        <w:rPr>
          <w:color w:val="auto"/>
          <w:lang w:val="en-US"/>
        </w:rPr>
        <w:t>Organizational Commitment -&gt; Performance and Productivity, Leadership and Trust, Work Motivation, Participation and Autonomy.</w:t>
      </w:r>
    </w:p>
    <w:p w14:paraId="3FA8AB0E" w14:textId="5A42763E" w:rsidR="00275EE4" w:rsidRPr="00B35AAF" w:rsidRDefault="00275EE4" w:rsidP="00305561">
      <w:pPr>
        <w:pStyle w:val="Default"/>
        <w:spacing w:line="360" w:lineRule="auto"/>
        <w:jc w:val="both"/>
        <w:rPr>
          <w:color w:val="auto"/>
          <w:lang w:val="en-US"/>
        </w:rPr>
      </w:pPr>
      <w:r w:rsidRPr="00B35AAF">
        <w:rPr>
          <w:color w:val="auto"/>
          <w:lang w:val="en-US"/>
        </w:rPr>
        <w:t>Vertical Communication -&gt; Assignment of work and activities, Motivational Communication</w:t>
      </w:r>
    </w:p>
    <w:p w14:paraId="44B6FD65" w14:textId="77777777" w:rsidR="00275EE4" w:rsidRPr="00B35AAF" w:rsidRDefault="00275EE4" w:rsidP="00305561">
      <w:pPr>
        <w:pStyle w:val="Default"/>
        <w:spacing w:line="360" w:lineRule="auto"/>
        <w:jc w:val="both"/>
        <w:rPr>
          <w:color w:val="auto"/>
          <w:lang w:val="en-US"/>
        </w:rPr>
      </w:pPr>
      <w:r w:rsidRPr="00B35AAF">
        <w:rPr>
          <w:color w:val="auto"/>
          <w:lang w:val="en-US"/>
        </w:rPr>
        <w:t>Leadership and Trust -&gt; Participation and Autonomy, Work Motivation, Performance and Productivity, Organizational Engagement</w:t>
      </w:r>
    </w:p>
    <w:p w14:paraId="3B23E635" w14:textId="77777777" w:rsidR="00275EE4" w:rsidRPr="00B35AAF" w:rsidRDefault="00275EE4" w:rsidP="00305561">
      <w:pPr>
        <w:pStyle w:val="Default"/>
        <w:spacing w:line="360" w:lineRule="auto"/>
        <w:jc w:val="both"/>
        <w:rPr>
          <w:color w:val="auto"/>
          <w:lang w:val="en-US"/>
        </w:rPr>
      </w:pPr>
      <w:r w:rsidRPr="00B35AAF">
        <w:rPr>
          <w:color w:val="auto"/>
          <w:lang w:val="en-US"/>
        </w:rPr>
        <w:t>Work Motivation-&gt; Participation and Autonomy, Leadership and Trust, Organizational Commitment, Motivational Communication, Attitude to Change</w:t>
      </w:r>
    </w:p>
    <w:p w14:paraId="6C80E928" w14:textId="05835376" w:rsidR="002C1D96" w:rsidRDefault="00275EE4" w:rsidP="0024205E">
      <w:pPr>
        <w:pStyle w:val="Default"/>
        <w:spacing w:line="360" w:lineRule="auto"/>
        <w:jc w:val="both"/>
        <w:rPr>
          <w:color w:val="auto"/>
          <w:lang w:val="en-US"/>
        </w:rPr>
      </w:pPr>
      <w:r w:rsidRPr="00B35AAF">
        <w:rPr>
          <w:color w:val="auto"/>
          <w:lang w:val="en-US"/>
        </w:rPr>
        <w:t>Participation and Autonomy-&gt; Organizational commitment, Performance and productivity, Infrastructure and ergonomics, Leadership and trust, Work motivation.</w:t>
      </w:r>
    </w:p>
    <w:p w14:paraId="2E0CDB64" w14:textId="77777777" w:rsidR="0024205E" w:rsidRPr="00B35AAF" w:rsidRDefault="0024205E" w:rsidP="0024205E">
      <w:pPr>
        <w:pStyle w:val="Default"/>
        <w:spacing w:line="360" w:lineRule="auto"/>
        <w:jc w:val="both"/>
        <w:rPr>
          <w:color w:val="auto"/>
          <w:lang w:val="en-US"/>
        </w:rPr>
      </w:pPr>
    </w:p>
    <w:p w14:paraId="0E6AE5AD" w14:textId="287DA10A" w:rsidR="00275EE4" w:rsidRPr="00B35AAF" w:rsidRDefault="00275EE4" w:rsidP="00305561">
      <w:pPr>
        <w:pStyle w:val="Default"/>
        <w:spacing w:line="360" w:lineRule="auto"/>
        <w:jc w:val="both"/>
        <w:rPr>
          <w:color w:val="auto"/>
          <w:lang w:val="en-US"/>
        </w:rPr>
      </w:pPr>
      <w:r w:rsidRPr="00B35AAF">
        <w:rPr>
          <w:color w:val="auto"/>
          <w:lang w:val="en-US"/>
        </w:rPr>
        <w:t>As can be seen, these are variables that may be closely related by their nature and by what the literature provided in previous sections shows; being therefore accepted that there is no multicollinearity, and adding to this, the fact that the discriminant validity, which is the one that indicates that the constructs should not have any relationship, was met as well as the convergent validity, which suggests that the same latent variables that reflect both constructs, measure what they have to measure.</w:t>
      </w:r>
    </w:p>
    <w:p w14:paraId="7697B9B2" w14:textId="77777777" w:rsidR="002C1D96" w:rsidRPr="00B35AAF" w:rsidRDefault="002C1D96" w:rsidP="00AB3875">
      <w:pPr>
        <w:pStyle w:val="Default"/>
        <w:spacing w:line="360" w:lineRule="auto"/>
        <w:ind w:firstLine="284"/>
        <w:jc w:val="both"/>
        <w:rPr>
          <w:color w:val="auto"/>
          <w:lang w:val="en-US"/>
        </w:rPr>
      </w:pPr>
    </w:p>
    <w:p w14:paraId="35F9C93B" w14:textId="77777777" w:rsidR="00275EE4" w:rsidRPr="00B35AAF" w:rsidRDefault="00275EE4" w:rsidP="00305561">
      <w:pPr>
        <w:pStyle w:val="Default"/>
        <w:spacing w:line="360" w:lineRule="auto"/>
        <w:jc w:val="both"/>
        <w:rPr>
          <w:b/>
          <w:bCs/>
          <w:color w:val="auto"/>
          <w:lang w:val="en-US"/>
        </w:rPr>
      </w:pPr>
      <w:r w:rsidRPr="00B35AAF">
        <w:rPr>
          <w:b/>
          <w:bCs/>
          <w:color w:val="auto"/>
          <w:lang w:val="en-US"/>
        </w:rPr>
        <w:t>Structural Model. Hypothesis testing</w:t>
      </w:r>
    </w:p>
    <w:p w14:paraId="78D6B7E1" w14:textId="1F7259EC" w:rsidR="00753FFA" w:rsidRPr="00B35AAF" w:rsidRDefault="00275EE4" w:rsidP="00C80781">
      <w:pPr>
        <w:pStyle w:val="Default"/>
        <w:spacing w:line="360" w:lineRule="auto"/>
        <w:jc w:val="both"/>
        <w:rPr>
          <w:b/>
          <w:bCs/>
          <w:i/>
          <w:iCs/>
          <w:color w:val="auto"/>
          <w:lang w:val="en-US"/>
        </w:rPr>
      </w:pPr>
      <w:r w:rsidRPr="00B35AAF">
        <w:rPr>
          <w:color w:val="auto"/>
          <w:lang w:val="en-US"/>
        </w:rPr>
        <w:t xml:space="preserve">The result of the hypothesis testing of the model and its predictive capacity has shown that the value of R^2 has been statistically significant: HEI Organizational Climate (R^2= 0.748). To evaluate the predictive relevance Q^2, we proceeded with the analysis using the Blindfolding re-sampling procedure, and it is evident that the dependent factor, organizational climate, has predictive relevance (Q^2 = 0.788), as shown in figure </w:t>
      </w:r>
      <w:r w:rsidR="00471452" w:rsidRPr="00B35AAF">
        <w:rPr>
          <w:color w:val="auto"/>
          <w:lang w:val="en-US"/>
        </w:rPr>
        <w:t>4</w:t>
      </w:r>
      <w:r w:rsidRPr="00B35AAF">
        <w:rPr>
          <w:b/>
          <w:bCs/>
          <w:i/>
          <w:iCs/>
          <w:color w:val="auto"/>
          <w:lang w:val="en-US"/>
        </w:rPr>
        <w:t>.</w:t>
      </w:r>
    </w:p>
    <w:p w14:paraId="7D0B6C5C" w14:textId="14FCE75F" w:rsidR="00753FFA" w:rsidRPr="0024205E" w:rsidRDefault="00753FFA" w:rsidP="00AB3875">
      <w:pPr>
        <w:spacing w:line="360" w:lineRule="auto"/>
        <w:jc w:val="center"/>
        <w:rPr>
          <w:rFonts w:ascii="Times New Roman" w:hAnsi="Times New Roman" w:cs="Times New Roman"/>
          <w:lang w:val="en-US"/>
        </w:rPr>
      </w:pPr>
      <w:r w:rsidRPr="0024205E">
        <w:rPr>
          <w:rFonts w:ascii="Times New Roman" w:hAnsi="Times New Roman" w:cs="Times New Roman"/>
          <w:b/>
          <w:bCs/>
          <w:lang w:val="en-US"/>
        </w:rPr>
        <w:t xml:space="preserve">Figure </w:t>
      </w:r>
      <w:r w:rsidR="00471452" w:rsidRPr="0024205E">
        <w:rPr>
          <w:rFonts w:ascii="Times New Roman" w:hAnsi="Times New Roman" w:cs="Times New Roman"/>
          <w:b/>
          <w:bCs/>
          <w:lang w:val="en-US"/>
        </w:rPr>
        <w:t>4</w:t>
      </w:r>
      <w:r w:rsidRPr="0024205E">
        <w:rPr>
          <w:rFonts w:ascii="Times New Roman" w:hAnsi="Times New Roman" w:cs="Times New Roman"/>
          <w:lang w:val="en-US"/>
        </w:rPr>
        <w:t xml:space="preserve">. </w:t>
      </w:r>
      <w:r w:rsidRPr="0024205E">
        <w:rPr>
          <w:rFonts w:ascii="Times New Roman" w:hAnsi="Times New Roman" w:cs="Times New Roman"/>
          <w:i/>
          <w:iCs/>
          <w:lang w:val="en-US"/>
        </w:rPr>
        <w:t>Predictive capacity of the proposed structural model</w:t>
      </w:r>
    </w:p>
    <w:p w14:paraId="5DD76DCB" w14:textId="1031376E" w:rsidR="003E040F" w:rsidRPr="005C530C" w:rsidRDefault="003E040F" w:rsidP="00AB3875">
      <w:pPr>
        <w:pStyle w:val="Default"/>
        <w:spacing w:line="360" w:lineRule="auto"/>
        <w:ind w:firstLine="284"/>
        <w:jc w:val="center"/>
        <w:rPr>
          <w:b/>
          <w:bCs/>
          <w:i/>
          <w:iCs/>
          <w:color w:val="auto"/>
        </w:rPr>
      </w:pPr>
      <w:r w:rsidRPr="005C530C">
        <w:rPr>
          <w:noProof/>
          <w:color w:val="auto"/>
        </w:rPr>
        <w:lastRenderedPageBreak/>
        <w:drawing>
          <wp:inline distT="0" distB="0" distL="0" distR="0" wp14:anchorId="74EA58D0" wp14:editId="60F7BCE4">
            <wp:extent cx="4749800" cy="1870710"/>
            <wp:effectExtent l="0" t="0" r="0" b="0"/>
            <wp:docPr id="2070642961"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42961" name="Imagen 2" descr="Diagrama&#10;&#10;Descripción generada automáticamente con confianza medi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91412" cy="1887099"/>
                    </a:xfrm>
                    <a:prstGeom prst="rect">
                      <a:avLst/>
                    </a:prstGeom>
                    <a:noFill/>
                    <a:ln>
                      <a:noFill/>
                    </a:ln>
                  </pic:spPr>
                </pic:pic>
              </a:graphicData>
            </a:graphic>
          </wp:inline>
        </w:drawing>
      </w:r>
    </w:p>
    <w:p w14:paraId="583081C1" w14:textId="07DA3F5B" w:rsidR="001D2A9A" w:rsidRDefault="001A25DB" w:rsidP="0024205E">
      <w:pPr>
        <w:pStyle w:val="Default"/>
        <w:jc w:val="center"/>
        <w:rPr>
          <w:color w:val="auto"/>
          <w:lang w:val="en-US"/>
        </w:rPr>
      </w:pPr>
      <w:r w:rsidRPr="00B35AAF">
        <w:rPr>
          <w:color w:val="auto"/>
          <w:lang w:val="en-US"/>
        </w:rPr>
        <w:t>Source</w:t>
      </w:r>
      <w:r w:rsidR="0024205E">
        <w:rPr>
          <w:color w:val="auto"/>
          <w:lang w:val="en-US"/>
        </w:rPr>
        <w:t>:</w:t>
      </w:r>
      <w:r w:rsidRPr="00B35AAF">
        <w:rPr>
          <w:color w:val="auto"/>
          <w:lang w:val="en-US"/>
        </w:rPr>
        <w:t xml:space="preserve"> </w:t>
      </w:r>
      <w:r w:rsidR="0024205E">
        <w:rPr>
          <w:color w:val="auto"/>
          <w:lang w:val="en-US"/>
        </w:rPr>
        <w:t>a</w:t>
      </w:r>
      <w:r w:rsidRPr="00B35AAF">
        <w:rPr>
          <w:color w:val="auto"/>
          <w:lang w:val="en-US"/>
        </w:rPr>
        <w:t>uthors</w:t>
      </w:r>
    </w:p>
    <w:p w14:paraId="28FBC6F1" w14:textId="77777777" w:rsidR="0024205E" w:rsidRPr="0024205E" w:rsidRDefault="0024205E" w:rsidP="0024205E">
      <w:pPr>
        <w:pStyle w:val="Default"/>
        <w:jc w:val="center"/>
        <w:rPr>
          <w:color w:val="auto"/>
          <w:lang w:val="en-US"/>
        </w:rPr>
      </w:pPr>
    </w:p>
    <w:p w14:paraId="6E47BB7B" w14:textId="5E0BDC19" w:rsidR="001A1632" w:rsidRPr="00B35AAF" w:rsidRDefault="001D2A9A" w:rsidP="0024205E">
      <w:pPr>
        <w:pStyle w:val="Default"/>
        <w:spacing w:line="360" w:lineRule="auto"/>
        <w:jc w:val="both"/>
        <w:rPr>
          <w:color w:val="auto"/>
          <w:lang w:val="en-US"/>
        </w:rPr>
      </w:pPr>
      <w:r w:rsidRPr="00B35AAF">
        <w:rPr>
          <w:color w:val="auto"/>
          <w:lang w:val="en-US"/>
        </w:rPr>
        <w:t xml:space="preserve">Subsequently, the hypothesis test calculated by Bootstrapping was carried out to obtain the path coefficient and its t-value. The hypothesis posed of the relationship of influence of communication on the organizational climate of an HEI was significant (p &lt;0.001). This result is aligned with other studies applied to other industries, with this result being a contribution for the public education sector (e.g., </w:t>
      </w:r>
      <w:proofErr w:type="spellStart"/>
      <w:r w:rsidRPr="00B35AAF">
        <w:rPr>
          <w:color w:val="auto"/>
          <w:lang w:val="en-US"/>
        </w:rPr>
        <w:t>Berberoglu</w:t>
      </w:r>
      <w:proofErr w:type="spellEnd"/>
      <w:r w:rsidRPr="00B35AAF">
        <w:rPr>
          <w:color w:val="auto"/>
          <w:lang w:val="en-US"/>
        </w:rPr>
        <w:t xml:space="preserve">, 2018; Reetu and Yadav, 2019; Brawley, et al., 2020; </w:t>
      </w:r>
      <w:hyperlink r:id="rId61" w:history="1">
        <w:proofErr w:type="spellStart"/>
        <w:r w:rsidRPr="00B35AAF">
          <w:rPr>
            <w:rStyle w:val="Hipervnculo"/>
            <w:color w:val="auto"/>
            <w:u w:val="none"/>
            <w:lang w:val="en-US"/>
          </w:rPr>
          <w:t>Titisari</w:t>
        </w:r>
        <w:proofErr w:type="spellEnd"/>
        <w:r w:rsidRPr="00B35AAF">
          <w:rPr>
            <w:rStyle w:val="Hipervnculo"/>
            <w:color w:val="auto"/>
            <w:u w:val="none"/>
            <w:lang w:val="en-US"/>
          </w:rPr>
          <w:t>, et al., 2021</w:t>
        </w:r>
      </w:hyperlink>
      <w:r w:rsidRPr="00B35AAF">
        <w:rPr>
          <w:color w:val="auto"/>
          <w:lang w:val="en-US"/>
        </w:rPr>
        <w:t xml:space="preserve">; </w:t>
      </w:r>
      <w:hyperlink r:id="rId62" w:history="1">
        <w:proofErr w:type="spellStart"/>
        <w:r w:rsidRPr="00B35AAF">
          <w:rPr>
            <w:rStyle w:val="Hipervnculo"/>
            <w:color w:val="auto"/>
            <w:u w:val="none"/>
            <w:lang w:val="en-US"/>
          </w:rPr>
          <w:t>Papsiene</w:t>
        </w:r>
        <w:proofErr w:type="spellEnd"/>
        <w:r w:rsidRPr="00B35AAF">
          <w:rPr>
            <w:rStyle w:val="Hipervnculo"/>
            <w:color w:val="auto"/>
            <w:u w:val="none"/>
            <w:lang w:val="en-US"/>
          </w:rPr>
          <w:t>, et al., 2021</w:t>
        </w:r>
      </w:hyperlink>
      <w:r w:rsidR="007037FC" w:rsidRPr="00B35AAF">
        <w:rPr>
          <w:color w:val="auto"/>
          <w:lang w:val="en-US"/>
        </w:rPr>
        <w:t>; Bagozz</w:t>
      </w:r>
      <w:r w:rsidR="00175595" w:rsidRPr="00B35AAF">
        <w:rPr>
          <w:color w:val="auto"/>
          <w:lang w:val="en-US"/>
        </w:rPr>
        <w:t>i</w:t>
      </w:r>
      <w:r w:rsidR="007037FC" w:rsidRPr="00B35AAF">
        <w:rPr>
          <w:color w:val="auto"/>
          <w:lang w:val="en-US"/>
        </w:rPr>
        <w:t xml:space="preserve"> and Yi, 1988</w:t>
      </w:r>
      <w:r w:rsidRPr="00B35AAF">
        <w:rPr>
          <w:color w:val="auto"/>
          <w:lang w:val="en-US"/>
        </w:rPr>
        <w:t xml:space="preserve">), as evidenced in figure </w:t>
      </w:r>
      <w:r w:rsidR="00471452" w:rsidRPr="00B35AAF">
        <w:rPr>
          <w:color w:val="auto"/>
          <w:lang w:val="en-US"/>
        </w:rPr>
        <w:t>5</w:t>
      </w:r>
      <w:r w:rsidRPr="00B35AAF">
        <w:rPr>
          <w:color w:val="auto"/>
          <w:lang w:val="en-US"/>
        </w:rPr>
        <w:t xml:space="preserve">, and Table </w:t>
      </w:r>
      <w:r w:rsidR="00985EF0" w:rsidRPr="00B35AAF">
        <w:rPr>
          <w:color w:val="auto"/>
          <w:lang w:val="en-US"/>
        </w:rPr>
        <w:t>9</w:t>
      </w:r>
      <w:r w:rsidRPr="00B35AAF">
        <w:rPr>
          <w:color w:val="auto"/>
          <w:lang w:val="en-US"/>
        </w:rPr>
        <w:t xml:space="preserve"> shows the results of the structural model:</w:t>
      </w:r>
    </w:p>
    <w:p w14:paraId="2D889F15" w14:textId="23B14F85" w:rsidR="001A1632" w:rsidRPr="0024205E" w:rsidRDefault="001A1632" w:rsidP="00AB3875">
      <w:pPr>
        <w:pStyle w:val="Default"/>
        <w:spacing w:line="360" w:lineRule="auto"/>
        <w:ind w:firstLine="284"/>
        <w:jc w:val="center"/>
        <w:rPr>
          <w:color w:val="auto"/>
          <w:sz w:val="22"/>
          <w:szCs w:val="22"/>
          <w:lang w:val="en-US"/>
        </w:rPr>
      </w:pPr>
      <w:r w:rsidRPr="0024205E">
        <w:rPr>
          <w:b/>
          <w:bCs/>
          <w:color w:val="auto"/>
          <w:sz w:val="22"/>
          <w:szCs w:val="22"/>
          <w:lang w:val="en-US"/>
        </w:rPr>
        <w:t xml:space="preserve">Figure </w:t>
      </w:r>
      <w:r w:rsidR="00471452" w:rsidRPr="0024205E">
        <w:rPr>
          <w:b/>
          <w:bCs/>
          <w:color w:val="auto"/>
          <w:sz w:val="22"/>
          <w:szCs w:val="22"/>
          <w:lang w:val="en-US"/>
        </w:rPr>
        <w:t>5</w:t>
      </w:r>
      <w:r w:rsidRPr="0024205E">
        <w:rPr>
          <w:color w:val="auto"/>
          <w:sz w:val="22"/>
          <w:szCs w:val="22"/>
          <w:lang w:val="en-US"/>
        </w:rPr>
        <w:t xml:space="preserve">. </w:t>
      </w:r>
      <w:r w:rsidRPr="0024205E">
        <w:rPr>
          <w:i/>
          <w:iCs/>
          <w:color w:val="auto"/>
          <w:sz w:val="22"/>
          <w:szCs w:val="22"/>
          <w:lang w:val="en-US"/>
        </w:rPr>
        <w:t>Bootstrapping</w:t>
      </w:r>
    </w:p>
    <w:p w14:paraId="732D2B3F" w14:textId="4A1624C4" w:rsidR="00815945" w:rsidRPr="005C530C" w:rsidRDefault="00815945" w:rsidP="00AB3875">
      <w:pPr>
        <w:pStyle w:val="Default"/>
        <w:spacing w:line="360" w:lineRule="auto"/>
        <w:ind w:firstLine="284"/>
        <w:jc w:val="center"/>
        <w:rPr>
          <w:color w:val="auto"/>
        </w:rPr>
      </w:pPr>
      <w:r w:rsidRPr="005C530C">
        <w:rPr>
          <w:noProof/>
          <w:color w:val="auto"/>
        </w:rPr>
        <w:drawing>
          <wp:inline distT="0" distB="0" distL="0" distR="0" wp14:anchorId="22E297BA" wp14:editId="5DAD39D5">
            <wp:extent cx="4521200" cy="2167255"/>
            <wp:effectExtent l="0" t="0" r="0" b="0"/>
            <wp:docPr id="1633997430"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97430" name="Imagen 3" descr="Diagrama&#10;&#10;Descripción generada automáticament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57545" cy="2184677"/>
                    </a:xfrm>
                    <a:prstGeom prst="rect">
                      <a:avLst/>
                    </a:prstGeom>
                    <a:noFill/>
                    <a:ln>
                      <a:noFill/>
                    </a:ln>
                  </pic:spPr>
                </pic:pic>
              </a:graphicData>
            </a:graphic>
          </wp:inline>
        </w:drawing>
      </w:r>
    </w:p>
    <w:p w14:paraId="105508CD" w14:textId="171C1826" w:rsidR="00C72FA0" w:rsidRDefault="001A25DB" w:rsidP="0024205E">
      <w:pPr>
        <w:pStyle w:val="Default"/>
        <w:jc w:val="center"/>
        <w:rPr>
          <w:color w:val="auto"/>
        </w:rPr>
      </w:pPr>
      <w:proofErr w:type="spellStart"/>
      <w:r w:rsidRPr="005C530C">
        <w:rPr>
          <w:color w:val="auto"/>
        </w:rPr>
        <w:t>Source</w:t>
      </w:r>
      <w:proofErr w:type="spellEnd"/>
      <w:r w:rsidR="0024205E">
        <w:rPr>
          <w:color w:val="auto"/>
        </w:rPr>
        <w:t xml:space="preserve">: </w:t>
      </w:r>
      <w:proofErr w:type="spellStart"/>
      <w:r w:rsidR="0024205E">
        <w:rPr>
          <w:color w:val="auto"/>
        </w:rPr>
        <w:t>a</w:t>
      </w:r>
      <w:r w:rsidRPr="005C530C">
        <w:rPr>
          <w:color w:val="auto"/>
        </w:rPr>
        <w:t>uthors</w:t>
      </w:r>
      <w:proofErr w:type="spellEnd"/>
    </w:p>
    <w:p w14:paraId="75F5AB8D" w14:textId="77777777" w:rsidR="0024205E" w:rsidRPr="0024205E" w:rsidRDefault="0024205E" w:rsidP="0024205E">
      <w:pPr>
        <w:pStyle w:val="Default"/>
        <w:jc w:val="center"/>
        <w:rPr>
          <w:color w:val="auto"/>
        </w:rPr>
      </w:pPr>
    </w:p>
    <w:tbl>
      <w:tblPr>
        <w:tblW w:w="9082" w:type="dxa"/>
        <w:jc w:val="center"/>
        <w:tblCellMar>
          <w:left w:w="70" w:type="dxa"/>
          <w:right w:w="70" w:type="dxa"/>
        </w:tblCellMar>
        <w:tblLook w:val="04A0" w:firstRow="1" w:lastRow="0" w:firstColumn="1" w:lastColumn="0" w:noHBand="0" w:noVBand="1"/>
      </w:tblPr>
      <w:tblGrid>
        <w:gridCol w:w="1511"/>
        <w:gridCol w:w="2977"/>
        <w:gridCol w:w="1380"/>
        <w:gridCol w:w="992"/>
        <w:gridCol w:w="993"/>
        <w:gridCol w:w="1229"/>
      </w:tblGrid>
      <w:tr w:rsidR="00A378ED" w:rsidRPr="005C530C" w14:paraId="4A77B14C" w14:textId="77777777" w:rsidTr="00877567">
        <w:trPr>
          <w:trHeight w:val="187"/>
          <w:jc w:val="center"/>
        </w:trPr>
        <w:tc>
          <w:tcPr>
            <w:tcW w:w="9082" w:type="dxa"/>
            <w:gridSpan w:val="6"/>
            <w:tcBorders>
              <w:bottom w:val="single" w:sz="4" w:space="0" w:color="auto"/>
            </w:tcBorders>
            <w:noWrap/>
            <w:vAlign w:val="center"/>
          </w:tcPr>
          <w:p w14:paraId="40F3224D" w14:textId="74111318" w:rsidR="00D3103E" w:rsidRPr="0024205E" w:rsidRDefault="00D3103E" w:rsidP="0024205E">
            <w:pPr>
              <w:spacing w:line="240" w:lineRule="auto"/>
              <w:jc w:val="center"/>
              <w:rPr>
                <w:rFonts w:ascii="Times New Roman" w:eastAsia="Times New Roman" w:hAnsi="Times New Roman" w:cs="Times New Roman"/>
                <w:lang w:eastAsia="es-CO"/>
              </w:rPr>
            </w:pPr>
            <w:r w:rsidRPr="0024205E">
              <w:rPr>
                <w:rFonts w:ascii="Times New Roman" w:eastAsia="Times New Roman" w:hAnsi="Times New Roman" w:cs="Times New Roman"/>
                <w:b/>
                <w:bCs/>
                <w:lang w:eastAsia="es-CO"/>
              </w:rPr>
              <w:t xml:space="preserve">Table </w:t>
            </w:r>
            <w:r w:rsidR="00985EF0" w:rsidRPr="0024205E">
              <w:rPr>
                <w:rFonts w:ascii="Times New Roman" w:eastAsia="Times New Roman" w:hAnsi="Times New Roman" w:cs="Times New Roman"/>
                <w:b/>
                <w:bCs/>
                <w:lang w:eastAsia="es-CO"/>
              </w:rPr>
              <w:t>9</w:t>
            </w:r>
            <w:r w:rsidRPr="0024205E">
              <w:rPr>
                <w:rFonts w:ascii="Times New Roman" w:eastAsia="Times New Roman" w:hAnsi="Times New Roman" w:cs="Times New Roman"/>
                <w:b/>
                <w:bCs/>
                <w:lang w:eastAsia="es-CO"/>
              </w:rPr>
              <w:t>.</w:t>
            </w:r>
            <w:r w:rsidRPr="0024205E">
              <w:rPr>
                <w:rFonts w:ascii="Times New Roman" w:eastAsia="Times New Roman" w:hAnsi="Times New Roman" w:cs="Times New Roman"/>
                <w:lang w:eastAsia="es-CO"/>
              </w:rPr>
              <w:t xml:space="preserve"> </w:t>
            </w:r>
            <w:proofErr w:type="spellStart"/>
            <w:r w:rsidRPr="0024205E">
              <w:rPr>
                <w:rFonts w:ascii="Times New Roman" w:eastAsia="Times New Roman" w:hAnsi="Times New Roman" w:cs="Times New Roman"/>
                <w:i/>
                <w:iCs/>
                <w:lang w:eastAsia="es-CO"/>
              </w:rPr>
              <w:t>Structural</w:t>
            </w:r>
            <w:proofErr w:type="spellEnd"/>
            <w:r w:rsidRPr="0024205E">
              <w:rPr>
                <w:rFonts w:ascii="Times New Roman" w:eastAsia="Times New Roman" w:hAnsi="Times New Roman" w:cs="Times New Roman"/>
                <w:i/>
                <w:iCs/>
                <w:lang w:eastAsia="es-CO"/>
              </w:rPr>
              <w:t xml:space="preserve"> </w:t>
            </w:r>
            <w:proofErr w:type="spellStart"/>
            <w:r w:rsidRPr="0024205E">
              <w:rPr>
                <w:rFonts w:ascii="Times New Roman" w:eastAsia="Times New Roman" w:hAnsi="Times New Roman" w:cs="Times New Roman"/>
                <w:i/>
                <w:iCs/>
                <w:lang w:eastAsia="es-CO"/>
              </w:rPr>
              <w:t>model</w:t>
            </w:r>
            <w:proofErr w:type="spellEnd"/>
            <w:r w:rsidRPr="0024205E">
              <w:rPr>
                <w:rFonts w:ascii="Times New Roman" w:eastAsia="Times New Roman" w:hAnsi="Times New Roman" w:cs="Times New Roman"/>
                <w:i/>
                <w:iCs/>
                <w:lang w:eastAsia="es-CO"/>
              </w:rPr>
              <w:t xml:space="preserve"> </w:t>
            </w:r>
            <w:proofErr w:type="spellStart"/>
            <w:r w:rsidRPr="0024205E">
              <w:rPr>
                <w:rFonts w:ascii="Times New Roman" w:eastAsia="Times New Roman" w:hAnsi="Times New Roman" w:cs="Times New Roman"/>
                <w:i/>
                <w:iCs/>
                <w:lang w:eastAsia="es-CO"/>
              </w:rPr>
              <w:t>results</w:t>
            </w:r>
            <w:proofErr w:type="spellEnd"/>
          </w:p>
        </w:tc>
      </w:tr>
      <w:tr w:rsidR="00A378ED" w:rsidRPr="005C530C" w14:paraId="3AAA2040" w14:textId="77777777" w:rsidTr="00877567">
        <w:trPr>
          <w:trHeight w:val="187"/>
          <w:jc w:val="center"/>
        </w:trPr>
        <w:tc>
          <w:tcPr>
            <w:tcW w:w="1511" w:type="dxa"/>
            <w:tcBorders>
              <w:top w:val="single" w:sz="4" w:space="0" w:color="auto"/>
              <w:bottom w:val="single" w:sz="4" w:space="0" w:color="auto"/>
            </w:tcBorders>
            <w:noWrap/>
            <w:vAlign w:val="center"/>
            <w:hideMark/>
          </w:tcPr>
          <w:p w14:paraId="6CD99BD4"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proofErr w:type="spellStart"/>
            <w:r w:rsidRPr="005C530C">
              <w:rPr>
                <w:rFonts w:ascii="Times New Roman" w:eastAsia="Times New Roman" w:hAnsi="Times New Roman" w:cs="Times New Roman"/>
                <w:b/>
                <w:bCs/>
                <w:sz w:val="20"/>
                <w:szCs w:val="20"/>
                <w:lang w:eastAsia="es-CO"/>
              </w:rPr>
              <w:t>Hypothesis</w:t>
            </w:r>
            <w:proofErr w:type="spellEnd"/>
          </w:p>
        </w:tc>
        <w:tc>
          <w:tcPr>
            <w:tcW w:w="2977" w:type="dxa"/>
            <w:tcBorders>
              <w:top w:val="single" w:sz="4" w:space="0" w:color="auto"/>
              <w:bottom w:val="single" w:sz="4" w:space="0" w:color="auto"/>
            </w:tcBorders>
            <w:noWrap/>
            <w:vAlign w:val="center"/>
            <w:hideMark/>
          </w:tcPr>
          <w:p w14:paraId="733C1171"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proofErr w:type="spellStart"/>
            <w:r w:rsidRPr="005C530C">
              <w:rPr>
                <w:rFonts w:ascii="Times New Roman" w:eastAsia="Times New Roman" w:hAnsi="Times New Roman" w:cs="Times New Roman"/>
                <w:b/>
                <w:bCs/>
                <w:sz w:val="20"/>
                <w:szCs w:val="20"/>
                <w:lang w:eastAsia="es-CO"/>
              </w:rPr>
              <w:t>Relations</w:t>
            </w:r>
            <w:proofErr w:type="spellEnd"/>
          </w:p>
        </w:tc>
        <w:tc>
          <w:tcPr>
            <w:tcW w:w="1380" w:type="dxa"/>
            <w:tcBorders>
              <w:top w:val="single" w:sz="4" w:space="0" w:color="auto"/>
              <w:bottom w:val="single" w:sz="4" w:space="0" w:color="auto"/>
            </w:tcBorders>
            <w:noWrap/>
            <w:vAlign w:val="center"/>
            <w:hideMark/>
          </w:tcPr>
          <w:p w14:paraId="62761EF3"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proofErr w:type="spellStart"/>
            <w:r w:rsidRPr="005C530C">
              <w:rPr>
                <w:rFonts w:ascii="Times New Roman" w:eastAsia="Times New Roman" w:hAnsi="Times New Roman" w:cs="Times New Roman"/>
                <w:b/>
                <w:bCs/>
                <w:sz w:val="20"/>
                <w:szCs w:val="20"/>
                <w:lang w:eastAsia="es-CO"/>
              </w:rPr>
              <w:t>Coefficients</w:t>
            </w:r>
            <w:proofErr w:type="spellEnd"/>
          </w:p>
        </w:tc>
        <w:tc>
          <w:tcPr>
            <w:tcW w:w="992" w:type="dxa"/>
            <w:tcBorders>
              <w:top w:val="single" w:sz="4" w:space="0" w:color="auto"/>
              <w:bottom w:val="single" w:sz="4" w:space="0" w:color="auto"/>
            </w:tcBorders>
            <w:noWrap/>
            <w:vAlign w:val="center"/>
            <w:hideMark/>
          </w:tcPr>
          <w:p w14:paraId="688E36B4"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t -</w:t>
            </w:r>
            <w:proofErr w:type="spellStart"/>
            <w:r w:rsidRPr="005C530C">
              <w:rPr>
                <w:rFonts w:ascii="Times New Roman" w:eastAsia="Times New Roman" w:hAnsi="Times New Roman" w:cs="Times New Roman"/>
                <w:b/>
                <w:bCs/>
                <w:sz w:val="20"/>
                <w:szCs w:val="20"/>
                <w:lang w:eastAsia="es-CO"/>
              </w:rPr>
              <w:t>Value</w:t>
            </w:r>
            <w:proofErr w:type="spellEnd"/>
          </w:p>
        </w:tc>
        <w:tc>
          <w:tcPr>
            <w:tcW w:w="993" w:type="dxa"/>
            <w:tcBorders>
              <w:top w:val="single" w:sz="4" w:space="0" w:color="auto"/>
              <w:bottom w:val="single" w:sz="4" w:space="0" w:color="auto"/>
            </w:tcBorders>
            <w:noWrap/>
            <w:vAlign w:val="center"/>
            <w:hideMark/>
          </w:tcPr>
          <w:p w14:paraId="32D57CD8"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P-</w:t>
            </w:r>
            <w:proofErr w:type="spellStart"/>
            <w:r w:rsidRPr="005C530C">
              <w:rPr>
                <w:rFonts w:ascii="Times New Roman" w:eastAsia="Times New Roman" w:hAnsi="Times New Roman" w:cs="Times New Roman"/>
                <w:b/>
                <w:bCs/>
                <w:sz w:val="20"/>
                <w:szCs w:val="20"/>
                <w:lang w:eastAsia="es-CO"/>
              </w:rPr>
              <w:t>Value</w:t>
            </w:r>
            <w:proofErr w:type="spellEnd"/>
          </w:p>
        </w:tc>
        <w:tc>
          <w:tcPr>
            <w:tcW w:w="1229" w:type="dxa"/>
            <w:tcBorders>
              <w:top w:val="single" w:sz="4" w:space="0" w:color="auto"/>
              <w:bottom w:val="single" w:sz="4" w:space="0" w:color="auto"/>
            </w:tcBorders>
            <w:noWrap/>
            <w:vAlign w:val="center"/>
            <w:hideMark/>
          </w:tcPr>
          <w:p w14:paraId="4323420F"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Conclusión</w:t>
            </w:r>
          </w:p>
        </w:tc>
      </w:tr>
      <w:tr w:rsidR="00D3103E" w:rsidRPr="005C530C" w14:paraId="5E72540B" w14:textId="77777777" w:rsidTr="00877567">
        <w:trPr>
          <w:trHeight w:val="380"/>
          <w:jc w:val="center"/>
        </w:trPr>
        <w:tc>
          <w:tcPr>
            <w:tcW w:w="1511" w:type="dxa"/>
            <w:tcBorders>
              <w:top w:val="single" w:sz="4" w:space="0" w:color="auto"/>
              <w:bottom w:val="single" w:sz="4" w:space="0" w:color="auto"/>
            </w:tcBorders>
            <w:noWrap/>
            <w:vAlign w:val="center"/>
            <w:hideMark/>
          </w:tcPr>
          <w:p w14:paraId="2BA4192F"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H1</w:t>
            </w:r>
          </w:p>
        </w:tc>
        <w:tc>
          <w:tcPr>
            <w:tcW w:w="2977" w:type="dxa"/>
            <w:tcBorders>
              <w:top w:val="single" w:sz="4" w:space="0" w:color="auto"/>
              <w:bottom w:val="single" w:sz="4" w:space="0" w:color="auto"/>
            </w:tcBorders>
            <w:noWrap/>
            <w:vAlign w:val="center"/>
            <w:hideMark/>
          </w:tcPr>
          <w:p w14:paraId="5166E30F"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COMMUNICATION IES -&gt; CLIMATE IES</w:t>
            </w:r>
          </w:p>
        </w:tc>
        <w:tc>
          <w:tcPr>
            <w:tcW w:w="1380" w:type="dxa"/>
            <w:tcBorders>
              <w:top w:val="single" w:sz="4" w:space="0" w:color="auto"/>
              <w:bottom w:val="single" w:sz="4" w:space="0" w:color="auto"/>
            </w:tcBorders>
            <w:noWrap/>
            <w:vAlign w:val="center"/>
            <w:hideMark/>
          </w:tcPr>
          <w:p w14:paraId="73219F1F" w14:textId="77777777" w:rsidR="00D3103E" w:rsidRPr="005C530C" w:rsidRDefault="00D3103E" w:rsidP="008B7D27">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0,857</w:t>
            </w:r>
          </w:p>
        </w:tc>
        <w:tc>
          <w:tcPr>
            <w:tcW w:w="992" w:type="dxa"/>
            <w:tcBorders>
              <w:top w:val="single" w:sz="4" w:space="0" w:color="auto"/>
              <w:bottom w:val="single" w:sz="4" w:space="0" w:color="auto"/>
            </w:tcBorders>
            <w:noWrap/>
            <w:vAlign w:val="center"/>
            <w:hideMark/>
          </w:tcPr>
          <w:p w14:paraId="6BE25EF2" w14:textId="77777777" w:rsidR="00D3103E" w:rsidRPr="005C530C" w:rsidRDefault="00D3103E" w:rsidP="008B7D27">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18,252</w:t>
            </w:r>
          </w:p>
        </w:tc>
        <w:tc>
          <w:tcPr>
            <w:tcW w:w="993" w:type="dxa"/>
            <w:tcBorders>
              <w:top w:val="single" w:sz="4" w:space="0" w:color="auto"/>
              <w:bottom w:val="single" w:sz="4" w:space="0" w:color="auto"/>
            </w:tcBorders>
            <w:noWrap/>
            <w:vAlign w:val="center"/>
            <w:hideMark/>
          </w:tcPr>
          <w:p w14:paraId="66615F53" w14:textId="77777777" w:rsidR="00D3103E" w:rsidRPr="005C530C" w:rsidRDefault="00D3103E" w:rsidP="008B7D27">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0.000</w:t>
            </w:r>
          </w:p>
        </w:tc>
        <w:tc>
          <w:tcPr>
            <w:tcW w:w="1229" w:type="dxa"/>
            <w:tcBorders>
              <w:top w:val="single" w:sz="4" w:space="0" w:color="auto"/>
              <w:bottom w:val="single" w:sz="4" w:space="0" w:color="auto"/>
            </w:tcBorders>
            <w:noWrap/>
            <w:vAlign w:val="center"/>
            <w:hideMark/>
          </w:tcPr>
          <w:p w14:paraId="4092E545" w14:textId="77777777" w:rsidR="00D3103E" w:rsidRPr="005C530C" w:rsidRDefault="00D3103E" w:rsidP="008B7D27">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Supported</w:t>
            </w:r>
            <w:proofErr w:type="spellEnd"/>
          </w:p>
        </w:tc>
      </w:tr>
    </w:tbl>
    <w:p w14:paraId="0A7F61B2" w14:textId="43631657" w:rsidR="00D3103E" w:rsidRPr="005C530C" w:rsidRDefault="001A25DB" w:rsidP="0024205E">
      <w:pPr>
        <w:pStyle w:val="Default"/>
        <w:jc w:val="center"/>
        <w:rPr>
          <w:color w:val="auto"/>
        </w:rPr>
      </w:pPr>
      <w:proofErr w:type="spellStart"/>
      <w:r w:rsidRPr="005C530C">
        <w:rPr>
          <w:color w:val="auto"/>
        </w:rPr>
        <w:t>Source</w:t>
      </w:r>
      <w:proofErr w:type="spellEnd"/>
      <w:r w:rsidR="0024205E">
        <w:rPr>
          <w:color w:val="auto"/>
        </w:rPr>
        <w:t>:</w:t>
      </w:r>
      <w:r w:rsidRPr="005C530C">
        <w:rPr>
          <w:color w:val="auto"/>
        </w:rPr>
        <w:t xml:space="preserve"> </w:t>
      </w:r>
      <w:proofErr w:type="spellStart"/>
      <w:r w:rsidR="0024205E">
        <w:rPr>
          <w:color w:val="auto"/>
        </w:rPr>
        <w:t>a</w:t>
      </w:r>
      <w:r w:rsidRPr="005C530C">
        <w:rPr>
          <w:color w:val="auto"/>
        </w:rPr>
        <w:t>uthors</w:t>
      </w:r>
      <w:proofErr w:type="spellEnd"/>
    </w:p>
    <w:p w14:paraId="04B34B3B" w14:textId="53F5224E" w:rsidR="00D55962" w:rsidRPr="00B35AAF" w:rsidRDefault="00D55962" w:rsidP="001A25DB">
      <w:pPr>
        <w:pStyle w:val="Default"/>
        <w:spacing w:line="360" w:lineRule="auto"/>
        <w:jc w:val="both"/>
        <w:rPr>
          <w:color w:val="auto"/>
          <w:lang w:val="en-US"/>
        </w:rPr>
      </w:pPr>
      <w:r w:rsidRPr="00B35AAF">
        <w:rPr>
          <w:color w:val="auto"/>
          <w:lang w:val="en-US"/>
        </w:rPr>
        <w:lastRenderedPageBreak/>
        <w:t xml:space="preserve">With all of the above, it can be demonstrated that the internal communication that takes place in a HEI, has a direct impact on the organizational climate that is generated there, since, and supported by the same literature, everything starts with how what is transmitted between the transmitter and the speaker flows, which in this case are work teams that must be in synergy to operate all the internal processes required by the education sector, specifically the HEI in the city of Medellin. In addition, and as information to highlight, the same infrastructure (physical remoteness between work teams), can contribute to </w:t>
      </w:r>
      <w:proofErr w:type="gramStart"/>
      <w:r w:rsidRPr="00B35AAF">
        <w:rPr>
          <w:color w:val="auto"/>
          <w:lang w:val="en-US"/>
        </w:rPr>
        <w:t>shorten</w:t>
      </w:r>
      <w:proofErr w:type="gramEnd"/>
      <w:r w:rsidRPr="00B35AAF">
        <w:rPr>
          <w:color w:val="auto"/>
          <w:lang w:val="en-US"/>
        </w:rPr>
        <w:t xml:space="preserve"> </w:t>
      </w:r>
      <w:proofErr w:type="gramStart"/>
      <w:r w:rsidRPr="00B35AAF">
        <w:rPr>
          <w:color w:val="auto"/>
          <w:lang w:val="en-US"/>
        </w:rPr>
        <w:t>a fluid</w:t>
      </w:r>
      <w:proofErr w:type="gramEnd"/>
      <w:r w:rsidRPr="00B35AAF">
        <w:rPr>
          <w:color w:val="auto"/>
          <w:lang w:val="en-US"/>
        </w:rPr>
        <w:t xml:space="preserve"> communication and this affects the psychological part of any organization as is the climate of the organization</w:t>
      </w:r>
      <w:r w:rsidR="004330EA" w:rsidRPr="00B35AAF">
        <w:rPr>
          <w:color w:val="auto"/>
          <w:lang w:val="en-US"/>
        </w:rPr>
        <w:t>.</w:t>
      </w:r>
    </w:p>
    <w:p w14:paraId="7E31FD33" w14:textId="77777777" w:rsidR="004330EA" w:rsidRPr="00B35AAF" w:rsidRDefault="004330EA" w:rsidP="00AB3875">
      <w:pPr>
        <w:pStyle w:val="Default"/>
        <w:spacing w:line="360" w:lineRule="auto"/>
        <w:ind w:firstLine="284"/>
        <w:jc w:val="both"/>
        <w:rPr>
          <w:color w:val="auto"/>
          <w:lang w:val="en-US"/>
        </w:rPr>
      </w:pPr>
    </w:p>
    <w:p w14:paraId="3B6C24C1" w14:textId="43395B7E" w:rsidR="00114174" w:rsidRPr="005C530C" w:rsidRDefault="0024205E" w:rsidP="006317BC">
      <w:pPr>
        <w:pStyle w:val="Default"/>
        <w:numPr>
          <w:ilvl w:val="0"/>
          <w:numId w:val="5"/>
        </w:numPr>
        <w:spacing w:line="360" w:lineRule="auto"/>
        <w:jc w:val="both"/>
        <w:rPr>
          <w:b/>
          <w:bCs/>
          <w:color w:val="auto"/>
        </w:rPr>
      </w:pPr>
      <w:r w:rsidRPr="005C530C">
        <w:rPr>
          <w:b/>
          <w:bCs/>
          <w:color w:val="auto"/>
        </w:rPr>
        <w:t>DISCUSSION AND IMPLICATIONS</w:t>
      </w:r>
    </w:p>
    <w:p w14:paraId="0E9433CD" w14:textId="0D9FA74D" w:rsidR="004330EA" w:rsidRPr="00B35AAF" w:rsidRDefault="00114174" w:rsidP="00084A43">
      <w:pPr>
        <w:pStyle w:val="Default"/>
        <w:spacing w:line="360" w:lineRule="auto"/>
        <w:jc w:val="both"/>
        <w:rPr>
          <w:color w:val="auto"/>
          <w:lang w:val="en-US"/>
        </w:rPr>
      </w:pPr>
      <w:r w:rsidRPr="00B35AAF">
        <w:rPr>
          <w:color w:val="auto"/>
          <w:lang w:val="en-US"/>
        </w:rPr>
        <w:t xml:space="preserve">Internal communication is a fundamental element within organizations and is </w:t>
      </w:r>
      <w:proofErr w:type="gramStart"/>
      <w:r w:rsidRPr="00B35AAF">
        <w:rPr>
          <w:color w:val="auto"/>
          <w:lang w:val="en-US"/>
        </w:rPr>
        <w:t>to a large extent</w:t>
      </w:r>
      <w:proofErr w:type="gramEnd"/>
      <w:r w:rsidRPr="00B35AAF">
        <w:rPr>
          <w:color w:val="auto"/>
          <w:lang w:val="en-US"/>
        </w:rPr>
        <w:t xml:space="preserve"> defined by the organizational culture and by the way in which codes and norms are established, that is, the way in which the functioning of a company is understood based on its principles and values. This implies that, as demonstrated in this article, internal communication and organizational climate are related establishing a bidirectional influence, since both are immersed within a mental model or the same organizational paradigm (</w:t>
      </w:r>
      <w:hyperlink r:id="rId64" w:history="1">
        <w:r w:rsidRPr="00B35AAF">
          <w:rPr>
            <w:rStyle w:val="Hipervnculo"/>
            <w:color w:val="auto"/>
            <w:u w:val="none"/>
            <w:lang w:val="en-US"/>
          </w:rPr>
          <w:t xml:space="preserve">Giraldo et al, </w:t>
        </w:r>
        <w:r w:rsidR="00650367" w:rsidRPr="00B35AAF">
          <w:rPr>
            <w:rStyle w:val="Hipervnculo"/>
            <w:color w:val="auto"/>
            <w:u w:val="none"/>
            <w:lang w:val="en-US"/>
          </w:rPr>
          <w:t>2022</w:t>
        </w:r>
      </w:hyperlink>
      <w:r w:rsidR="00650367" w:rsidRPr="00B35AAF">
        <w:rPr>
          <w:color w:val="auto"/>
          <w:lang w:val="en-US"/>
        </w:rPr>
        <w:t>,</w:t>
      </w:r>
      <w:r w:rsidR="00094F51" w:rsidRPr="00B35AAF">
        <w:rPr>
          <w:color w:val="auto"/>
          <w:lang w:val="en-US"/>
        </w:rPr>
        <w:t xml:space="preserve"> </w:t>
      </w:r>
      <w:hyperlink r:id="rId65" w:history="1">
        <w:r w:rsidR="00650367" w:rsidRPr="00B35AAF">
          <w:rPr>
            <w:rStyle w:val="Hipervnculo"/>
            <w:color w:val="auto"/>
            <w:u w:val="none"/>
            <w:lang w:val="en-US"/>
          </w:rPr>
          <w:t>García,</w:t>
        </w:r>
        <w:r w:rsidR="00094F51" w:rsidRPr="00B35AAF">
          <w:rPr>
            <w:rStyle w:val="Hipervnculo"/>
            <w:color w:val="auto"/>
            <w:u w:val="none"/>
            <w:lang w:val="en-US"/>
          </w:rPr>
          <w:t xml:space="preserve"> 2009</w:t>
        </w:r>
      </w:hyperlink>
      <w:r w:rsidR="00EC4759" w:rsidRPr="00B35AAF">
        <w:rPr>
          <w:color w:val="auto"/>
          <w:lang w:val="en-US"/>
        </w:rPr>
        <w:t xml:space="preserve">, </w:t>
      </w:r>
      <w:hyperlink r:id="rId66" w:history="1">
        <w:r w:rsidR="00EC4759" w:rsidRPr="00B35AAF">
          <w:rPr>
            <w:rStyle w:val="Hipervnculo"/>
            <w:color w:val="auto"/>
            <w:u w:val="none"/>
            <w:lang w:val="en-US"/>
          </w:rPr>
          <w:t>Segredo et al, 2017</w:t>
        </w:r>
      </w:hyperlink>
      <w:r w:rsidR="00EC4759" w:rsidRPr="00B35AAF">
        <w:rPr>
          <w:color w:val="auto"/>
          <w:lang w:val="en-US"/>
        </w:rPr>
        <w:t xml:space="preserve">; </w:t>
      </w:r>
      <w:hyperlink r:id="rId67" w:history="1">
        <w:r w:rsidR="00EC4759" w:rsidRPr="00B35AAF">
          <w:rPr>
            <w:rStyle w:val="Hipervnculo"/>
            <w:color w:val="auto"/>
            <w:u w:val="none"/>
            <w:lang w:val="en-US"/>
          </w:rPr>
          <w:t>Tan et al, 2021</w:t>
        </w:r>
      </w:hyperlink>
      <w:r w:rsidRPr="00B35AAF">
        <w:rPr>
          <w:color w:val="auto"/>
          <w:lang w:val="en-US"/>
        </w:rPr>
        <w:t>).</w:t>
      </w:r>
      <w:r w:rsidR="00D77792" w:rsidRPr="00B35AAF">
        <w:rPr>
          <w:color w:val="auto"/>
          <w:lang w:val="en-US"/>
        </w:rPr>
        <w:t xml:space="preserve"> </w:t>
      </w:r>
      <w:r w:rsidR="004330EA" w:rsidRPr="00B35AAF">
        <w:rPr>
          <w:color w:val="auto"/>
          <w:lang w:val="en-US"/>
        </w:rPr>
        <w:t>However, it is important to note that the analysis carried out should have been done from a complex approach, understanding that all the variables and the relationships between them determine the phenomenon studied, hence the more variables and more relationships that could be established, the greater value could be given to these results, since they explain the object of study in a better way (</w:t>
      </w:r>
      <w:hyperlink r:id="rId68" w:history="1">
        <w:r w:rsidR="004330EA" w:rsidRPr="00B35AAF">
          <w:rPr>
            <w:rStyle w:val="Hipervnculo"/>
            <w:color w:val="auto"/>
            <w:u w:val="none"/>
            <w:lang w:val="en-US"/>
          </w:rPr>
          <w:t>Rojas, 2018</w:t>
        </w:r>
      </w:hyperlink>
      <w:r w:rsidR="004330EA" w:rsidRPr="00B35AAF">
        <w:rPr>
          <w:color w:val="auto"/>
          <w:lang w:val="en-US"/>
        </w:rPr>
        <w:t>; Torres, 2020).</w:t>
      </w:r>
    </w:p>
    <w:p w14:paraId="5C91E8D7" w14:textId="77777777" w:rsidR="00C72FA0" w:rsidRPr="00B35AAF" w:rsidRDefault="00C72FA0" w:rsidP="00AB3875">
      <w:pPr>
        <w:pStyle w:val="Default"/>
        <w:spacing w:line="360" w:lineRule="auto"/>
        <w:ind w:firstLine="284"/>
        <w:jc w:val="both"/>
        <w:rPr>
          <w:color w:val="auto"/>
          <w:lang w:val="en-US"/>
        </w:rPr>
      </w:pPr>
    </w:p>
    <w:p w14:paraId="6693E6CF" w14:textId="649E64E2" w:rsidR="004330EA" w:rsidRPr="00B35AAF" w:rsidRDefault="004330EA" w:rsidP="00084A43">
      <w:pPr>
        <w:pStyle w:val="Default"/>
        <w:spacing w:line="360" w:lineRule="auto"/>
        <w:jc w:val="both"/>
        <w:rPr>
          <w:color w:val="auto"/>
          <w:lang w:val="en-US"/>
        </w:rPr>
      </w:pPr>
      <w:r w:rsidRPr="00B35AAF">
        <w:rPr>
          <w:color w:val="auto"/>
          <w:lang w:val="en-US"/>
        </w:rPr>
        <w:t xml:space="preserve">The </w:t>
      </w:r>
      <w:proofErr w:type="gramStart"/>
      <w:r w:rsidRPr="00B35AAF">
        <w:rPr>
          <w:color w:val="auto"/>
          <w:lang w:val="en-US"/>
        </w:rPr>
        <w:t>aforementioned complexity</w:t>
      </w:r>
      <w:proofErr w:type="gramEnd"/>
      <w:r w:rsidRPr="00B35AAF">
        <w:rPr>
          <w:color w:val="auto"/>
          <w:lang w:val="en-US"/>
        </w:rPr>
        <w:t xml:space="preserve"> also allows the results obtained to be read from different directions, not only in a linear way as it is usually done from a simplistic one, therefore, the conclusions can be approached from different </w:t>
      </w:r>
      <w:proofErr w:type="gramStart"/>
      <w:r w:rsidRPr="00B35AAF">
        <w:rPr>
          <w:color w:val="auto"/>
          <w:lang w:val="en-US"/>
        </w:rPr>
        <w:t>approaches, and</w:t>
      </w:r>
      <w:proofErr w:type="gramEnd"/>
      <w:r w:rsidRPr="00B35AAF">
        <w:rPr>
          <w:color w:val="auto"/>
          <w:lang w:val="en-US"/>
        </w:rPr>
        <w:t xml:space="preserve"> are open to different interpretations. This presupposes that the methodological scheme could be replicated in other studies and in other types of companies, </w:t>
      </w:r>
      <w:proofErr w:type="gramStart"/>
      <w:r w:rsidRPr="00B35AAF">
        <w:rPr>
          <w:color w:val="auto"/>
          <w:lang w:val="en-US"/>
        </w:rPr>
        <w:t>in order to</w:t>
      </w:r>
      <w:proofErr w:type="gramEnd"/>
      <w:r w:rsidRPr="00B35AAF">
        <w:rPr>
          <w:color w:val="auto"/>
          <w:lang w:val="en-US"/>
        </w:rPr>
        <w:t xml:space="preserve"> establish the relationship between the different variables that make up the organizational climate and internal communication, with the possibility of obtaining similar results that could validate the hypothesis in other contexts.</w:t>
      </w:r>
    </w:p>
    <w:p w14:paraId="2B9117B5" w14:textId="77777777" w:rsidR="00C72FA0" w:rsidRPr="00B35AAF" w:rsidRDefault="00C72FA0" w:rsidP="00AB3875">
      <w:pPr>
        <w:pStyle w:val="Default"/>
        <w:spacing w:line="360" w:lineRule="auto"/>
        <w:ind w:firstLine="284"/>
        <w:jc w:val="both"/>
        <w:rPr>
          <w:color w:val="auto"/>
          <w:lang w:val="en-US"/>
        </w:rPr>
      </w:pPr>
    </w:p>
    <w:p w14:paraId="530A7AE6" w14:textId="784739EA" w:rsidR="004330EA" w:rsidRPr="00B35AAF" w:rsidRDefault="004330EA" w:rsidP="00084A43">
      <w:pPr>
        <w:pStyle w:val="Default"/>
        <w:spacing w:line="360" w:lineRule="auto"/>
        <w:jc w:val="both"/>
        <w:rPr>
          <w:color w:val="auto"/>
          <w:lang w:val="en-US"/>
        </w:rPr>
      </w:pPr>
      <w:r w:rsidRPr="00B35AAF">
        <w:rPr>
          <w:color w:val="auto"/>
          <w:lang w:val="en-US"/>
        </w:rPr>
        <w:lastRenderedPageBreak/>
        <w:t>In this sense, other studies have shown results related to those shown in this text (</w:t>
      </w:r>
      <w:proofErr w:type="spellStart"/>
      <w:r w:rsidRPr="00B35AAF">
        <w:rPr>
          <w:color w:val="auto"/>
          <w:lang w:val="en-US"/>
        </w:rPr>
        <w:t>Berberoglu</w:t>
      </w:r>
      <w:proofErr w:type="spellEnd"/>
      <w:r w:rsidRPr="00B35AAF">
        <w:rPr>
          <w:color w:val="auto"/>
          <w:lang w:val="en-US"/>
        </w:rPr>
        <w:t xml:space="preserve">, 2018; Brawley et al, 2020; </w:t>
      </w:r>
      <w:hyperlink r:id="rId69" w:history="1">
        <w:r w:rsidRPr="00B35AAF">
          <w:rPr>
            <w:rStyle w:val="Hipervnculo"/>
            <w:color w:val="auto"/>
            <w:u w:val="none"/>
            <w:lang w:val="en-US"/>
          </w:rPr>
          <w:t>Brito et al 2020</w:t>
        </w:r>
      </w:hyperlink>
      <w:r w:rsidRPr="00B35AAF">
        <w:rPr>
          <w:color w:val="auto"/>
          <w:lang w:val="en-US"/>
        </w:rPr>
        <w:t xml:space="preserve">; </w:t>
      </w:r>
      <w:hyperlink r:id="rId70" w:history="1">
        <w:r w:rsidRPr="00B35AAF">
          <w:rPr>
            <w:rStyle w:val="Hipervnculo"/>
            <w:color w:val="auto"/>
            <w:u w:val="none"/>
            <w:lang w:val="en-US"/>
          </w:rPr>
          <w:t xml:space="preserve">Flores </w:t>
        </w:r>
        <w:r w:rsidR="00B42546" w:rsidRPr="00B35AAF">
          <w:rPr>
            <w:rStyle w:val="Hipervnculo"/>
            <w:color w:val="auto"/>
            <w:u w:val="none"/>
            <w:lang w:val="en-US"/>
          </w:rPr>
          <w:t>&amp;</w:t>
        </w:r>
        <w:r w:rsidRPr="00B35AAF">
          <w:rPr>
            <w:rStyle w:val="Hipervnculo"/>
            <w:color w:val="auto"/>
            <w:u w:val="none"/>
            <w:lang w:val="en-US"/>
          </w:rPr>
          <w:t xml:space="preserve"> Ochoa, 2016</w:t>
        </w:r>
      </w:hyperlink>
      <w:r w:rsidRPr="00B35AAF">
        <w:rPr>
          <w:color w:val="auto"/>
          <w:lang w:val="en-US"/>
        </w:rPr>
        <w:t xml:space="preserve">; </w:t>
      </w:r>
      <w:hyperlink r:id="rId71" w:history="1">
        <w:proofErr w:type="spellStart"/>
        <w:r w:rsidRPr="00B35AAF">
          <w:rPr>
            <w:rStyle w:val="Hipervnculo"/>
            <w:color w:val="auto"/>
            <w:u w:val="none"/>
            <w:lang w:val="en-US"/>
          </w:rPr>
          <w:t>Papsiene</w:t>
        </w:r>
        <w:proofErr w:type="spellEnd"/>
        <w:r w:rsidRPr="00B35AAF">
          <w:rPr>
            <w:rStyle w:val="Hipervnculo"/>
            <w:color w:val="auto"/>
            <w:u w:val="none"/>
            <w:lang w:val="en-US"/>
          </w:rPr>
          <w:t xml:space="preserve"> et al, 2021</w:t>
        </w:r>
      </w:hyperlink>
      <w:r w:rsidR="00E652DA" w:rsidRPr="00B35AAF">
        <w:rPr>
          <w:color w:val="auto"/>
          <w:lang w:val="en-US"/>
        </w:rPr>
        <w:t xml:space="preserve">, </w:t>
      </w:r>
      <w:hyperlink r:id="rId72" w:history="1">
        <w:r w:rsidR="00E652DA" w:rsidRPr="00B35AAF">
          <w:rPr>
            <w:rStyle w:val="Hipervnculo"/>
            <w:color w:val="auto"/>
            <w:u w:val="none"/>
            <w:lang w:val="en-US"/>
          </w:rPr>
          <w:t xml:space="preserve">Fornell </w:t>
        </w:r>
        <w:r w:rsidR="000B25E4" w:rsidRPr="00B35AAF">
          <w:rPr>
            <w:rStyle w:val="Hipervnculo"/>
            <w:color w:val="auto"/>
            <w:u w:val="none"/>
            <w:lang w:val="en-US"/>
          </w:rPr>
          <w:t>&amp;</w:t>
        </w:r>
        <w:r w:rsidR="00E652DA" w:rsidRPr="00B35AAF">
          <w:rPr>
            <w:rStyle w:val="Hipervnculo"/>
            <w:color w:val="auto"/>
            <w:u w:val="none"/>
            <w:lang w:val="en-US"/>
          </w:rPr>
          <w:t xml:space="preserve"> Larcker, 1981</w:t>
        </w:r>
      </w:hyperlink>
      <w:r w:rsidRPr="00B35AAF">
        <w:rPr>
          <w:color w:val="auto"/>
          <w:lang w:val="en-US"/>
        </w:rPr>
        <w:t xml:space="preserve">), however, no specific works were found regarding the relationship between climate and internal communication, since in most of them this relationship was taken for granted; hence the importance of raising the concern about the object of study and giving it a rigorous statistical treatment that allows the validation of the hypothesis generated. </w:t>
      </w:r>
    </w:p>
    <w:p w14:paraId="5F85CAEE" w14:textId="77777777" w:rsidR="00C72FA0" w:rsidRPr="00B35AAF" w:rsidRDefault="00C72FA0" w:rsidP="00AB3875">
      <w:pPr>
        <w:pStyle w:val="Default"/>
        <w:spacing w:line="360" w:lineRule="auto"/>
        <w:ind w:firstLine="284"/>
        <w:jc w:val="both"/>
        <w:rPr>
          <w:color w:val="auto"/>
          <w:lang w:val="en-US"/>
        </w:rPr>
      </w:pPr>
    </w:p>
    <w:p w14:paraId="4B298882" w14:textId="2AC6EF4B" w:rsidR="004330EA" w:rsidRPr="00B35AAF" w:rsidRDefault="004330EA" w:rsidP="00084A43">
      <w:pPr>
        <w:pStyle w:val="Default"/>
        <w:spacing w:line="360" w:lineRule="auto"/>
        <w:jc w:val="both"/>
        <w:rPr>
          <w:color w:val="auto"/>
          <w:lang w:val="en-US"/>
        </w:rPr>
      </w:pPr>
      <w:r w:rsidRPr="00B35AAF">
        <w:rPr>
          <w:color w:val="auto"/>
          <w:lang w:val="en-US"/>
        </w:rPr>
        <w:t>It is clear that this type of studies related to the measurement of qualitative variables in organizational environments has great potential, given the importance of understanding how individuals function in work environments, the way they relate to each other and establish codes of conduct, as well as create languages that are implicit in the specific way they communicate (</w:t>
      </w:r>
      <w:hyperlink r:id="rId73" w:history="1">
        <w:r w:rsidRPr="00B35AAF">
          <w:rPr>
            <w:rStyle w:val="Hipervnculo"/>
            <w:color w:val="auto"/>
            <w:u w:val="none"/>
            <w:lang w:val="en-US"/>
          </w:rPr>
          <w:t>Diaz et al, 2021</w:t>
        </w:r>
      </w:hyperlink>
      <w:r w:rsidRPr="00B35AAF">
        <w:rPr>
          <w:color w:val="auto"/>
          <w:lang w:val="en-US"/>
        </w:rPr>
        <w:t>). In addition, understanding this type of phenomena, such as communication within a company, can provide managers, and decision makers in general, with the tools to establish strategies to improve the organizational climate, and therefore, the performance and competitiveness of an organization. In this way, it is hoped that this article will be a significant contribution to future work in the line of organizational studies</w:t>
      </w:r>
      <w:r w:rsidR="00FE4085" w:rsidRPr="00B35AAF">
        <w:rPr>
          <w:color w:val="auto"/>
          <w:lang w:val="en-US"/>
        </w:rPr>
        <w:t xml:space="preserve"> (</w:t>
      </w:r>
      <w:hyperlink r:id="rId74" w:history="1">
        <w:r w:rsidR="00FE4085" w:rsidRPr="00B35AAF">
          <w:rPr>
            <w:rStyle w:val="Hipervnculo"/>
            <w:color w:val="auto"/>
            <w:u w:val="none"/>
            <w:lang w:val="en-US"/>
          </w:rPr>
          <w:t>Rodrigues et al, 2021</w:t>
        </w:r>
      </w:hyperlink>
      <w:r w:rsidR="006D2ED3" w:rsidRPr="00B35AAF">
        <w:rPr>
          <w:color w:val="auto"/>
          <w:lang w:val="en-US"/>
        </w:rPr>
        <w:t xml:space="preserve">; </w:t>
      </w:r>
      <w:hyperlink r:id="rId75" w:history="1">
        <w:r w:rsidR="00852CE5" w:rsidRPr="00B35AAF">
          <w:rPr>
            <w:rStyle w:val="Hipervnculo"/>
            <w:color w:val="auto"/>
            <w:u w:val="none"/>
            <w:lang w:val="en-US"/>
          </w:rPr>
          <w:t>Rodríguez</w:t>
        </w:r>
        <w:r w:rsidR="006D2ED3" w:rsidRPr="00B35AAF">
          <w:rPr>
            <w:rStyle w:val="Hipervnculo"/>
            <w:color w:val="auto"/>
            <w:u w:val="none"/>
            <w:lang w:val="en-US"/>
          </w:rPr>
          <w:t>, 2005</w:t>
        </w:r>
      </w:hyperlink>
      <w:r w:rsidR="00FE4085" w:rsidRPr="00B35AAF">
        <w:rPr>
          <w:color w:val="auto"/>
          <w:lang w:val="en-US"/>
        </w:rPr>
        <w:t>)</w:t>
      </w:r>
      <w:r w:rsidRPr="00B35AAF">
        <w:rPr>
          <w:color w:val="auto"/>
          <w:lang w:val="en-US"/>
        </w:rPr>
        <w:t>.</w:t>
      </w:r>
    </w:p>
    <w:p w14:paraId="2CD6DA20" w14:textId="77777777" w:rsidR="00C72FA0" w:rsidRPr="00B35AAF" w:rsidRDefault="00C72FA0" w:rsidP="00AB3875">
      <w:pPr>
        <w:pStyle w:val="Default"/>
        <w:spacing w:line="360" w:lineRule="auto"/>
        <w:ind w:firstLine="284"/>
        <w:jc w:val="both"/>
        <w:rPr>
          <w:color w:val="auto"/>
          <w:lang w:val="en-US"/>
        </w:rPr>
      </w:pPr>
    </w:p>
    <w:p w14:paraId="67052A6F" w14:textId="598BDCA0" w:rsidR="004330EA" w:rsidRPr="00B35AAF" w:rsidRDefault="004330EA" w:rsidP="00084A43">
      <w:pPr>
        <w:pStyle w:val="Default"/>
        <w:spacing w:line="360" w:lineRule="auto"/>
        <w:jc w:val="both"/>
        <w:rPr>
          <w:color w:val="auto"/>
          <w:lang w:val="en-US"/>
        </w:rPr>
      </w:pPr>
      <w:r w:rsidRPr="00B35AAF">
        <w:rPr>
          <w:color w:val="auto"/>
          <w:lang w:val="en-US"/>
        </w:rPr>
        <w:t xml:space="preserve">As for the theoretical implications of the research, it is possible to establish a relationship between organizational climate and internal communication, based on a rigorous statistical model, which allows validating the hypothesis put forward in this regard. </w:t>
      </w:r>
    </w:p>
    <w:p w14:paraId="0DE51311" w14:textId="77777777" w:rsidR="00C72FA0" w:rsidRPr="00B35AAF" w:rsidRDefault="00C72FA0" w:rsidP="006459E8">
      <w:pPr>
        <w:pStyle w:val="Default"/>
        <w:spacing w:line="360" w:lineRule="auto"/>
        <w:jc w:val="both"/>
        <w:rPr>
          <w:color w:val="auto"/>
          <w:lang w:val="en-US"/>
        </w:rPr>
      </w:pPr>
    </w:p>
    <w:p w14:paraId="682BE37E" w14:textId="34D20480" w:rsidR="00C72FA0" w:rsidRPr="00B35AAF" w:rsidRDefault="006459E8" w:rsidP="006459E8">
      <w:pPr>
        <w:pStyle w:val="Default"/>
        <w:spacing w:line="360" w:lineRule="auto"/>
        <w:jc w:val="both"/>
        <w:rPr>
          <w:color w:val="auto"/>
          <w:lang w:val="en-US"/>
        </w:rPr>
      </w:pPr>
      <w:r w:rsidRPr="00B35AAF">
        <w:rPr>
          <w:color w:val="auto"/>
          <w:lang w:val="en-US"/>
        </w:rPr>
        <w:t>It should be noted that other lines of inquiry could be explored to further examine similar topics, such as internal communication and mental models as barriers to innovation processes in organizations (Giraldo et al., 2022; De Araujo, 2020; Olsson et al., 2019), knowledge management and human talent management as determinants of business success (</w:t>
      </w:r>
      <w:proofErr w:type="spellStart"/>
      <w:r w:rsidRPr="00B35AAF">
        <w:rPr>
          <w:color w:val="auto"/>
          <w:lang w:val="en-US"/>
        </w:rPr>
        <w:t>Titisari</w:t>
      </w:r>
      <w:proofErr w:type="spellEnd"/>
      <w:r w:rsidRPr="00B35AAF">
        <w:rPr>
          <w:color w:val="auto"/>
          <w:lang w:val="en-US"/>
        </w:rPr>
        <w:t xml:space="preserve"> et al., 2021; Torres et al., 2018), or, more specifically, the analysis of factors affecting organizational climate in educational settings (Rivera et al., 2017; Niebles et al., 2019).</w:t>
      </w:r>
    </w:p>
    <w:p w14:paraId="3D115953" w14:textId="4D9FC5EF" w:rsidR="00C72FA0" w:rsidRPr="00B35AAF" w:rsidRDefault="00C17493" w:rsidP="00D47FCE">
      <w:pPr>
        <w:pStyle w:val="Default"/>
        <w:spacing w:line="360" w:lineRule="auto"/>
        <w:jc w:val="both"/>
        <w:rPr>
          <w:color w:val="auto"/>
          <w:lang w:val="en-US"/>
        </w:rPr>
      </w:pPr>
      <w:r w:rsidRPr="00B35AAF">
        <w:rPr>
          <w:color w:val="auto"/>
          <w:lang w:val="en-US"/>
        </w:rPr>
        <w:t xml:space="preserve"> </w:t>
      </w:r>
    </w:p>
    <w:p w14:paraId="675D04F6" w14:textId="5D9C904E" w:rsidR="004330EA" w:rsidRPr="00B35AAF" w:rsidRDefault="004330EA" w:rsidP="00084A43">
      <w:pPr>
        <w:pStyle w:val="Default"/>
        <w:spacing w:line="360" w:lineRule="auto"/>
        <w:jc w:val="both"/>
        <w:rPr>
          <w:color w:val="auto"/>
          <w:lang w:val="en-US"/>
        </w:rPr>
      </w:pPr>
      <w:r w:rsidRPr="00B35AAF">
        <w:rPr>
          <w:color w:val="auto"/>
          <w:lang w:val="en-US"/>
        </w:rPr>
        <w:t xml:space="preserve">On the other hand, an important practical component lies in the possible use of the methodological strategy proposed in the article, as a tool for obtaining and analyzing information related to internal </w:t>
      </w:r>
      <w:r w:rsidRPr="00B35AAF">
        <w:rPr>
          <w:color w:val="auto"/>
          <w:lang w:val="en-US"/>
        </w:rPr>
        <w:lastRenderedPageBreak/>
        <w:t xml:space="preserve">communication and organizational climate, in any type of organization, given that, such methodology is based on theoretical references that speak of such objects of study as elements present in any company, beyond their purposes or the productive or economic sector to which they belong. Likewise, both the systematic literature review, the structural equation model </w:t>
      </w:r>
      <w:proofErr w:type="gramStart"/>
      <w:r w:rsidRPr="00B35AAF">
        <w:rPr>
          <w:color w:val="auto"/>
          <w:lang w:val="en-US"/>
        </w:rPr>
        <w:t>developed</w:t>
      </w:r>
      <w:proofErr w:type="gramEnd"/>
      <w:r w:rsidRPr="00B35AAF">
        <w:rPr>
          <w:color w:val="auto"/>
          <w:lang w:val="en-US"/>
        </w:rPr>
        <w:t xml:space="preserve"> and the discussion of the results obtained constitute a feasible road map to understand the relationship between the variables in question.</w:t>
      </w:r>
    </w:p>
    <w:p w14:paraId="5A58E14B" w14:textId="77777777" w:rsidR="00C72FA0" w:rsidRPr="00B35AAF" w:rsidRDefault="00C72FA0" w:rsidP="00AB3875">
      <w:pPr>
        <w:pStyle w:val="Default"/>
        <w:spacing w:line="360" w:lineRule="auto"/>
        <w:ind w:firstLine="284"/>
        <w:jc w:val="both"/>
        <w:rPr>
          <w:color w:val="auto"/>
          <w:lang w:val="en-US"/>
        </w:rPr>
      </w:pPr>
    </w:p>
    <w:p w14:paraId="42EB8303" w14:textId="5D89876A" w:rsidR="00983A51" w:rsidRPr="00B35AAF" w:rsidRDefault="00983A51" w:rsidP="00084A43">
      <w:pPr>
        <w:pStyle w:val="Default"/>
        <w:spacing w:line="360" w:lineRule="auto"/>
        <w:jc w:val="both"/>
        <w:rPr>
          <w:color w:val="auto"/>
          <w:lang w:val="en-US"/>
        </w:rPr>
      </w:pPr>
      <w:r w:rsidRPr="00B35AAF">
        <w:rPr>
          <w:color w:val="auto"/>
          <w:lang w:val="en-US"/>
        </w:rPr>
        <w:t xml:space="preserve">Contributing to the above, it is pertinent to note that, although the methodology is considered replicable in other research projects, it must be adjusted to the requirements of such projects, i.e., applied based on the specific context, given the particularities present in each situation. This part is important, since it is common to find in </w:t>
      </w:r>
      <w:proofErr w:type="gramStart"/>
      <w:r w:rsidRPr="00B35AAF">
        <w:rPr>
          <w:color w:val="auto"/>
          <w:lang w:val="en-US"/>
        </w:rPr>
        <w:t>the scientific</w:t>
      </w:r>
      <w:proofErr w:type="gramEnd"/>
      <w:r w:rsidRPr="00B35AAF">
        <w:rPr>
          <w:color w:val="auto"/>
          <w:lang w:val="en-US"/>
        </w:rPr>
        <w:t xml:space="preserve"> literature, theoretical or practical approaches where existing methodologies are copied from previous studies, which do not necessarily reflect or fit the needs of the study being addressed. </w:t>
      </w:r>
    </w:p>
    <w:p w14:paraId="3914FEA8" w14:textId="77777777" w:rsidR="00275EE4" w:rsidRPr="00B35AAF" w:rsidRDefault="00275EE4" w:rsidP="00AB3875">
      <w:pPr>
        <w:pStyle w:val="Default"/>
        <w:spacing w:line="360" w:lineRule="auto"/>
        <w:rPr>
          <w:color w:val="auto"/>
          <w:sz w:val="28"/>
          <w:szCs w:val="28"/>
          <w:lang w:val="en-US"/>
        </w:rPr>
      </w:pPr>
    </w:p>
    <w:p w14:paraId="7C716B32" w14:textId="331FFE21" w:rsidR="005B6ED0" w:rsidRPr="0024205E" w:rsidRDefault="0024205E" w:rsidP="006317BC">
      <w:pPr>
        <w:pStyle w:val="Default"/>
        <w:numPr>
          <w:ilvl w:val="0"/>
          <w:numId w:val="5"/>
        </w:numPr>
        <w:spacing w:line="360" w:lineRule="auto"/>
        <w:rPr>
          <w:b/>
          <w:color w:val="auto"/>
        </w:rPr>
      </w:pPr>
      <w:r w:rsidRPr="0024205E">
        <w:rPr>
          <w:b/>
          <w:color w:val="auto"/>
        </w:rPr>
        <w:t>CONCLUSIONS</w:t>
      </w:r>
    </w:p>
    <w:p w14:paraId="6C53DF4A" w14:textId="6D64F4FA" w:rsidR="00204ABC" w:rsidRDefault="00795FE8" w:rsidP="001C1053">
      <w:pPr>
        <w:pStyle w:val="Default"/>
        <w:spacing w:line="360" w:lineRule="auto"/>
        <w:jc w:val="both"/>
        <w:rPr>
          <w:color w:val="auto"/>
          <w:lang w:val="en-US"/>
        </w:rPr>
      </w:pPr>
      <w:r w:rsidRPr="00B35AAF">
        <w:rPr>
          <w:color w:val="auto"/>
          <w:lang w:val="en-US"/>
        </w:rPr>
        <w:t>Beyond the proven relationship between internal communication and organizational climate, it is important to note that both concepts are complex, and therefore their study requires the analysis of the different variables that determine them, as well as the interaction between them. Thus, in the field of organizational studies it becomes relevant to establish relationships between the variables that condition the behavior of the people who make up a particular institution, and the way in which this behavior generates internal paradigms regarding the way things are done, that is, organizational mental models constituted by the routines, tasks and institutions that are automatically developed in a business environment.</w:t>
      </w:r>
    </w:p>
    <w:p w14:paraId="719FD07E" w14:textId="77777777" w:rsidR="0024205E" w:rsidRPr="00B35AAF" w:rsidRDefault="0024205E" w:rsidP="001C1053">
      <w:pPr>
        <w:pStyle w:val="Default"/>
        <w:spacing w:line="360" w:lineRule="auto"/>
        <w:jc w:val="both"/>
        <w:rPr>
          <w:color w:val="auto"/>
          <w:lang w:val="en-US"/>
        </w:rPr>
      </w:pPr>
    </w:p>
    <w:p w14:paraId="47DE52F6" w14:textId="735F5ED1" w:rsidR="00012E45" w:rsidRPr="00B35AAF" w:rsidRDefault="00012E45" w:rsidP="00D9780C">
      <w:pPr>
        <w:pStyle w:val="Default"/>
        <w:spacing w:line="360" w:lineRule="auto"/>
        <w:jc w:val="both"/>
        <w:rPr>
          <w:color w:val="auto"/>
          <w:lang w:val="en-US"/>
        </w:rPr>
      </w:pPr>
      <w:r w:rsidRPr="00B35AAF">
        <w:rPr>
          <w:color w:val="auto"/>
          <w:lang w:val="en-US"/>
        </w:rPr>
        <w:t xml:space="preserve">These mental models constitute a vision of the organizational environment, which delimits the way people act within a company, based not only on this model, but also on their own models that are built as a way of adapting their thinking and behavior to the routines and paradigms mentioned above. In this sense, an organization can be interpreted as a living being that </w:t>
      </w:r>
      <w:proofErr w:type="gramStart"/>
      <w:r w:rsidRPr="00B35AAF">
        <w:rPr>
          <w:color w:val="auto"/>
          <w:lang w:val="en-US"/>
        </w:rPr>
        <w:t>learns, and</w:t>
      </w:r>
      <w:proofErr w:type="gramEnd"/>
      <w:r w:rsidRPr="00B35AAF">
        <w:rPr>
          <w:color w:val="auto"/>
          <w:lang w:val="en-US"/>
        </w:rPr>
        <w:t xml:space="preserve"> therefore is constantly evolving.</w:t>
      </w:r>
    </w:p>
    <w:p w14:paraId="2CC569BE" w14:textId="77777777" w:rsidR="00C72FA0" w:rsidRPr="00B35AAF" w:rsidRDefault="00C72FA0" w:rsidP="00AB3875">
      <w:pPr>
        <w:pStyle w:val="Default"/>
        <w:spacing w:line="360" w:lineRule="auto"/>
        <w:ind w:firstLine="284"/>
        <w:jc w:val="both"/>
        <w:rPr>
          <w:color w:val="auto"/>
          <w:lang w:val="en-US"/>
        </w:rPr>
      </w:pPr>
    </w:p>
    <w:p w14:paraId="73CF4AD5" w14:textId="2C767491" w:rsidR="00012E45" w:rsidRPr="00B35AAF" w:rsidRDefault="00012E45" w:rsidP="00D9780C">
      <w:pPr>
        <w:pStyle w:val="Default"/>
        <w:spacing w:line="360" w:lineRule="auto"/>
        <w:jc w:val="both"/>
        <w:rPr>
          <w:color w:val="auto"/>
          <w:lang w:val="en-US"/>
        </w:rPr>
      </w:pPr>
      <w:r w:rsidRPr="00B35AAF">
        <w:rPr>
          <w:color w:val="auto"/>
          <w:lang w:val="en-US"/>
        </w:rPr>
        <w:lastRenderedPageBreak/>
        <w:t xml:space="preserve">The above highlights the importance of understanding the relationships between aspects such as climate, culture and communication within organizations, </w:t>
      </w:r>
      <w:proofErr w:type="gramStart"/>
      <w:r w:rsidRPr="00B35AAF">
        <w:rPr>
          <w:color w:val="auto"/>
          <w:lang w:val="en-US"/>
        </w:rPr>
        <w:t>in order to</w:t>
      </w:r>
      <w:proofErr w:type="gramEnd"/>
      <w:r w:rsidRPr="00B35AAF">
        <w:rPr>
          <w:color w:val="auto"/>
          <w:lang w:val="en-US"/>
        </w:rPr>
        <w:t xml:space="preserve"> explain how they adapt to competitive environments in a dynamic market. In this way, it can be stated that the </w:t>
      </w:r>
      <w:proofErr w:type="gramStart"/>
      <w:r w:rsidRPr="00B35AAF">
        <w:rPr>
          <w:color w:val="auto"/>
          <w:lang w:val="en-US"/>
        </w:rPr>
        <w:t>aforementioned aspects</w:t>
      </w:r>
      <w:proofErr w:type="gramEnd"/>
      <w:r w:rsidRPr="00B35AAF">
        <w:rPr>
          <w:color w:val="auto"/>
          <w:lang w:val="en-US"/>
        </w:rPr>
        <w:t xml:space="preserve"> are determinants of the success of organizations, as well as of their failure. Precisely, one of the strengths of this research is the contribution it makes within organizational studies, to the analysis of intangible factors within companies, and how they act either as barriers or as facilitators for the improvement of competitiveness.</w:t>
      </w:r>
    </w:p>
    <w:p w14:paraId="5762B0A5" w14:textId="77777777" w:rsidR="00C72FA0" w:rsidRPr="00B35AAF" w:rsidRDefault="00C72FA0" w:rsidP="00AB3875">
      <w:pPr>
        <w:pStyle w:val="Default"/>
        <w:spacing w:line="360" w:lineRule="auto"/>
        <w:ind w:firstLine="284"/>
        <w:jc w:val="both"/>
        <w:rPr>
          <w:color w:val="auto"/>
          <w:lang w:val="en-US"/>
        </w:rPr>
      </w:pPr>
    </w:p>
    <w:p w14:paraId="14370BD2" w14:textId="001F9F35" w:rsidR="00240ABD" w:rsidRPr="00B35AAF" w:rsidRDefault="00240ABD" w:rsidP="00D9780C">
      <w:pPr>
        <w:pStyle w:val="Default"/>
        <w:spacing w:line="360" w:lineRule="auto"/>
        <w:jc w:val="both"/>
        <w:rPr>
          <w:color w:val="auto"/>
          <w:lang w:val="en-US"/>
        </w:rPr>
      </w:pPr>
      <w:r w:rsidRPr="00B35AAF">
        <w:rPr>
          <w:color w:val="auto"/>
          <w:lang w:val="en-US"/>
        </w:rPr>
        <w:t>Now, it is clear that as markets have changed, so have organizations and the way they establish communicational aspects within them, which implies that studies on their behavior should focus on the new forms of communication of people, which in turn is mediated by the accelerated pace of innovations that occur in the field of telecommunications.  The new forms of organizational culture differ greatly from previous organizational structures, with different leadership styles, or simply adjusted to the times. The topicality of competitive markets calls for studies focused on this topicality.</w:t>
      </w:r>
    </w:p>
    <w:p w14:paraId="2AB1C71B" w14:textId="77777777" w:rsidR="00C72FA0" w:rsidRPr="00B35AAF" w:rsidRDefault="00C72FA0" w:rsidP="00C56568">
      <w:pPr>
        <w:pStyle w:val="Default"/>
        <w:spacing w:line="360" w:lineRule="auto"/>
        <w:jc w:val="both"/>
        <w:rPr>
          <w:color w:val="auto"/>
          <w:lang w:val="en-US"/>
        </w:rPr>
      </w:pPr>
    </w:p>
    <w:p w14:paraId="055331C3" w14:textId="38C9F0FB" w:rsidR="00795FE8" w:rsidRPr="00B35AAF" w:rsidRDefault="00306F91" w:rsidP="00D9780C">
      <w:pPr>
        <w:pStyle w:val="Default"/>
        <w:spacing w:line="360" w:lineRule="auto"/>
        <w:jc w:val="both"/>
        <w:rPr>
          <w:color w:val="auto"/>
          <w:lang w:val="en-US"/>
        </w:rPr>
      </w:pPr>
      <w:r w:rsidRPr="00B35AAF">
        <w:rPr>
          <w:color w:val="auto"/>
          <w:lang w:val="en-US"/>
        </w:rPr>
        <w:t xml:space="preserve">Finally, it is considered pertinent to mention some possible limitations of the present research, as well as to offer some recommendations to be </w:t>
      </w:r>
      <w:proofErr w:type="gramStart"/>
      <w:r w:rsidRPr="00B35AAF">
        <w:rPr>
          <w:color w:val="auto"/>
          <w:lang w:val="en-US"/>
        </w:rPr>
        <w:t>taken into account</w:t>
      </w:r>
      <w:proofErr w:type="gramEnd"/>
      <w:r w:rsidRPr="00B35AAF">
        <w:rPr>
          <w:color w:val="auto"/>
          <w:lang w:val="en-US"/>
        </w:rPr>
        <w:t xml:space="preserve"> in future projects that address objects of study </w:t>
      </w:r>
      <w:proofErr w:type="gramStart"/>
      <w:r w:rsidRPr="00B35AAF">
        <w:rPr>
          <w:color w:val="auto"/>
          <w:lang w:val="en-US"/>
        </w:rPr>
        <w:t>similar to</w:t>
      </w:r>
      <w:proofErr w:type="gramEnd"/>
      <w:r w:rsidRPr="00B35AAF">
        <w:rPr>
          <w:color w:val="auto"/>
          <w:lang w:val="en-US"/>
        </w:rPr>
        <w:t xml:space="preserve"> the one </w:t>
      </w:r>
      <w:r w:rsidR="00230575" w:rsidRPr="00B35AAF">
        <w:rPr>
          <w:color w:val="auto"/>
          <w:lang w:val="en-US"/>
        </w:rPr>
        <w:t>presented. First</w:t>
      </w:r>
      <w:r w:rsidR="00795FE8" w:rsidRPr="00B35AAF">
        <w:rPr>
          <w:color w:val="auto"/>
          <w:lang w:val="en-US"/>
        </w:rPr>
        <w:t xml:space="preserve"> of all, it should be noted that the study is focused on a public university located in a specific city, therefore, it would be convenient to think that research in which a similar object of study could be addressed, could focus on both public and private higher education institutions, and it could also be considered to make a comparative analysis with other cities, either in the same country or in another one. Similarly, it is considered relevant to develop similar research in other types of organizations, </w:t>
      </w:r>
      <w:proofErr w:type="gramStart"/>
      <w:r w:rsidR="00795FE8" w:rsidRPr="00B35AAF">
        <w:rPr>
          <w:color w:val="auto"/>
          <w:lang w:val="en-US"/>
        </w:rPr>
        <w:t>in order to</w:t>
      </w:r>
      <w:proofErr w:type="gramEnd"/>
      <w:r w:rsidR="00795FE8" w:rsidRPr="00B35AAF">
        <w:rPr>
          <w:color w:val="auto"/>
          <w:lang w:val="en-US"/>
        </w:rPr>
        <w:t xml:space="preserve"> validate both the theoretical constructs and the statistical model proposed.</w:t>
      </w:r>
      <w:r w:rsidR="00D77792" w:rsidRPr="00B35AAF">
        <w:rPr>
          <w:color w:val="auto"/>
          <w:lang w:val="en-US"/>
        </w:rPr>
        <w:t xml:space="preserve"> </w:t>
      </w:r>
      <w:r w:rsidR="00780A26" w:rsidRPr="00B35AAF">
        <w:rPr>
          <w:color w:val="auto"/>
          <w:lang w:val="en-US"/>
        </w:rPr>
        <w:t xml:space="preserve">In addition to the above, and as expressed in previous paragraphs, organizations are objects of study in constant change, given that the markets in which they interact with very dynamic, which makes the environments more competitive, and therefore require a high capacity for adaptation; thus, studies focused on the analysis of intangible factors such as those discussed in this article, must be aligned with the new trends that are explained in the literature on organizational management. Hence the importance of </w:t>
      </w:r>
      <w:r w:rsidR="00780A26" w:rsidRPr="00B35AAF">
        <w:rPr>
          <w:color w:val="auto"/>
          <w:lang w:val="en-US"/>
        </w:rPr>
        <w:lastRenderedPageBreak/>
        <w:t xml:space="preserve">carrying out systematic literature reviews that allow knowledge of the state of the art of the study in question. </w:t>
      </w:r>
    </w:p>
    <w:p w14:paraId="4B3B8104" w14:textId="77777777" w:rsidR="00C72FA0" w:rsidRPr="00B35AAF" w:rsidRDefault="00C72FA0" w:rsidP="00AB3875">
      <w:pPr>
        <w:pStyle w:val="Default"/>
        <w:spacing w:line="360" w:lineRule="auto"/>
        <w:ind w:firstLine="284"/>
        <w:jc w:val="both"/>
        <w:rPr>
          <w:color w:val="auto"/>
          <w:lang w:val="en-US"/>
        </w:rPr>
      </w:pPr>
    </w:p>
    <w:p w14:paraId="122423B9" w14:textId="63A8A72E" w:rsidR="00795FE8" w:rsidRPr="00B35AAF" w:rsidRDefault="00795FE8" w:rsidP="00D9780C">
      <w:pPr>
        <w:pStyle w:val="Default"/>
        <w:spacing w:line="360" w:lineRule="auto"/>
        <w:jc w:val="both"/>
        <w:rPr>
          <w:color w:val="auto"/>
          <w:lang w:val="en-US"/>
        </w:rPr>
      </w:pPr>
      <w:r w:rsidRPr="00B35AAF">
        <w:rPr>
          <w:color w:val="auto"/>
          <w:lang w:val="en-US"/>
        </w:rPr>
        <w:t>As for future research, it is recommended to develop analyses that take into account other variables that affect organizational performance, such as the adequate definition of roles, the types of leadership, the culture and external environments of the organization, the inadequate definition of tasks or the type of competencies required for certain functions, all within the framework of organizational management and in an attempt to improve the performance of the companies.</w:t>
      </w:r>
    </w:p>
    <w:p w14:paraId="2AC1C556" w14:textId="77777777" w:rsidR="005C530C" w:rsidRPr="00B35AAF" w:rsidRDefault="005C530C" w:rsidP="00D9780C">
      <w:pPr>
        <w:pStyle w:val="Default"/>
        <w:spacing w:line="360" w:lineRule="auto"/>
        <w:jc w:val="both"/>
        <w:rPr>
          <w:color w:val="auto"/>
          <w:lang w:val="en-US"/>
        </w:rPr>
      </w:pPr>
    </w:p>
    <w:p w14:paraId="5DD63249" w14:textId="77777777" w:rsidR="005C530C" w:rsidRPr="00B35AAF" w:rsidRDefault="005C530C" w:rsidP="00D9780C">
      <w:pPr>
        <w:pStyle w:val="Default"/>
        <w:spacing w:line="360" w:lineRule="auto"/>
        <w:jc w:val="both"/>
        <w:rPr>
          <w:color w:val="auto"/>
          <w:lang w:val="en-US"/>
        </w:rPr>
      </w:pPr>
    </w:p>
    <w:p w14:paraId="1CE89006" w14:textId="77777777" w:rsidR="005C530C" w:rsidRPr="00B35AAF" w:rsidRDefault="005C530C" w:rsidP="00D9780C">
      <w:pPr>
        <w:pStyle w:val="Default"/>
        <w:spacing w:line="360" w:lineRule="auto"/>
        <w:jc w:val="both"/>
        <w:rPr>
          <w:color w:val="auto"/>
          <w:lang w:val="en-US"/>
        </w:rPr>
      </w:pPr>
    </w:p>
    <w:p w14:paraId="4814AAF2" w14:textId="77777777" w:rsidR="005C530C" w:rsidRPr="00B35AAF" w:rsidRDefault="005C530C" w:rsidP="00D9780C">
      <w:pPr>
        <w:pStyle w:val="Default"/>
        <w:spacing w:line="360" w:lineRule="auto"/>
        <w:jc w:val="both"/>
        <w:rPr>
          <w:color w:val="auto"/>
          <w:lang w:val="en-US"/>
        </w:rPr>
      </w:pPr>
    </w:p>
    <w:p w14:paraId="76108086" w14:textId="77777777" w:rsidR="005C530C" w:rsidRPr="00B35AAF" w:rsidRDefault="005C530C" w:rsidP="00D9780C">
      <w:pPr>
        <w:pStyle w:val="Default"/>
        <w:spacing w:line="360" w:lineRule="auto"/>
        <w:jc w:val="both"/>
        <w:rPr>
          <w:color w:val="auto"/>
          <w:lang w:val="en-US"/>
        </w:rPr>
      </w:pPr>
    </w:p>
    <w:p w14:paraId="3F5202DA" w14:textId="77777777" w:rsidR="005C530C" w:rsidRPr="00B35AAF" w:rsidRDefault="005C530C" w:rsidP="00D9780C">
      <w:pPr>
        <w:pStyle w:val="Default"/>
        <w:spacing w:line="360" w:lineRule="auto"/>
        <w:jc w:val="both"/>
        <w:rPr>
          <w:color w:val="auto"/>
          <w:lang w:val="en-US"/>
        </w:rPr>
      </w:pPr>
    </w:p>
    <w:p w14:paraId="7B16A640" w14:textId="77777777" w:rsidR="005C530C" w:rsidRPr="00B35AAF" w:rsidRDefault="005C530C" w:rsidP="00D9780C">
      <w:pPr>
        <w:pStyle w:val="Default"/>
        <w:spacing w:line="360" w:lineRule="auto"/>
        <w:jc w:val="both"/>
        <w:rPr>
          <w:color w:val="auto"/>
          <w:lang w:val="en-US"/>
        </w:rPr>
      </w:pPr>
    </w:p>
    <w:p w14:paraId="052198BC" w14:textId="77777777" w:rsidR="005C530C" w:rsidRPr="00B35AAF" w:rsidRDefault="005C530C" w:rsidP="00D9780C">
      <w:pPr>
        <w:pStyle w:val="Default"/>
        <w:spacing w:line="360" w:lineRule="auto"/>
        <w:jc w:val="both"/>
        <w:rPr>
          <w:color w:val="auto"/>
          <w:lang w:val="en-US"/>
        </w:rPr>
      </w:pPr>
    </w:p>
    <w:p w14:paraId="472033D1" w14:textId="77777777" w:rsidR="005C530C" w:rsidRPr="00B35AAF" w:rsidRDefault="005C530C" w:rsidP="00D9780C">
      <w:pPr>
        <w:pStyle w:val="Default"/>
        <w:spacing w:line="360" w:lineRule="auto"/>
        <w:jc w:val="both"/>
        <w:rPr>
          <w:color w:val="auto"/>
          <w:lang w:val="en-US"/>
        </w:rPr>
      </w:pPr>
    </w:p>
    <w:p w14:paraId="7C716B34" w14:textId="77777777" w:rsidR="00A27A7B" w:rsidRDefault="00A27A7B" w:rsidP="00AB3875">
      <w:pPr>
        <w:pStyle w:val="Default"/>
        <w:spacing w:line="360" w:lineRule="auto"/>
        <w:rPr>
          <w:color w:val="auto"/>
          <w:lang w:val="en-US"/>
        </w:rPr>
      </w:pPr>
    </w:p>
    <w:p w14:paraId="14E6AD9B" w14:textId="77777777" w:rsidR="0024205E" w:rsidRDefault="0024205E" w:rsidP="00AB3875">
      <w:pPr>
        <w:pStyle w:val="Default"/>
        <w:spacing w:line="360" w:lineRule="auto"/>
        <w:rPr>
          <w:color w:val="auto"/>
          <w:lang w:val="en-US"/>
        </w:rPr>
      </w:pPr>
    </w:p>
    <w:p w14:paraId="18BDE1DB" w14:textId="77777777" w:rsidR="0024205E" w:rsidRDefault="0024205E" w:rsidP="00AB3875">
      <w:pPr>
        <w:pStyle w:val="Default"/>
        <w:spacing w:line="360" w:lineRule="auto"/>
        <w:rPr>
          <w:color w:val="auto"/>
          <w:lang w:val="en-US"/>
        </w:rPr>
      </w:pPr>
    </w:p>
    <w:p w14:paraId="37BBE29D" w14:textId="77777777" w:rsidR="0024205E" w:rsidRDefault="0024205E" w:rsidP="00AB3875">
      <w:pPr>
        <w:pStyle w:val="Default"/>
        <w:spacing w:line="360" w:lineRule="auto"/>
        <w:rPr>
          <w:color w:val="auto"/>
          <w:lang w:val="en-US"/>
        </w:rPr>
      </w:pPr>
    </w:p>
    <w:p w14:paraId="7454316C" w14:textId="77777777" w:rsidR="0024205E" w:rsidRDefault="0024205E" w:rsidP="00AB3875">
      <w:pPr>
        <w:pStyle w:val="Default"/>
        <w:spacing w:line="360" w:lineRule="auto"/>
        <w:rPr>
          <w:color w:val="auto"/>
          <w:lang w:val="en-US"/>
        </w:rPr>
      </w:pPr>
    </w:p>
    <w:p w14:paraId="56DC67BA" w14:textId="77777777" w:rsidR="0024205E" w:rsidRDefault="0024205E" w:rsidP="00AB3875">
      <w:pPr>
        <w:pStyle w:val="Default"/>
        <w:spacing w:line="360" w:lineRule="auto"/>
        <w:rPr>
          <w:color w:val="auto"/>
          <w:lang w:val="en-US"/>
        </w:rPr>
      </w:pPr>
    </w:p>
    <w:p w14:paraId="49DCF1A6" w14:textId="77777777" w:rsidR="0024205E" w:rsidRDefault="0024205E" w:rsidP="00AB3875">
      <w:pPr>
        <w:pStyle w:val="Default"/>
        <w:spacing w:line="360" w:lineRule="auto"/>
        <w:rPr>
          <w:color w:val="auto"/>
          <w:lang w:val="en-US"/>
        </w:rPr>
      </w:pPr>
    </w:p>
    <w:p w14:paraId="00022300" w14:textId="77777777" w:rsidR="0024205E" w:rsidRDefault="0024205E" w:rsidP="00AB3875">
      <w:pPr>
        <w:pStyle w:val="Default"/>
        <w:spacing w:line="360" w:lineRule="auto"/>
        <w:rPr>
          <w:color w:val="auto"/>
          <w:lang w:val="en-US"/>
        </w:rPr>
      </w:pPr>
    </w:p>
    <w:p w14:paraId="04BB7186" w14:textId="77777777" w:rsidR="0024205E" w:rsidRDefault="0024205E" w:rsidP="00AB3875">
      <w:pPr>
        <w:pStyle w:val="Default"/>
        <w:spacing w:line="360" w:lineRule="auto"/>
        <w:rPr>
          <w:color w:val="auto"/>
          <w:lang w:val="en-US"/>
        </w:rPr>
      </w:pPr>
    </w:p>
    <w:p w14:paraId="3A3EC87C" w14:textId="77777777" w:rsidR="0024205E" w:rsidRDefault="0024205E" w:rsidP="00AB3875">
      <w:pPr>
        <w:pStyle w:val="Default"/>
        <w:spacing w:line="360" w:lineRule="auto"/>
        <w:rPr>
          <w:color w:val="auto"/>
          <w:lang w:val="en-US"/>
        </w:rPr>
      </w:pPr>
    </w:p>
    <w:p w14:paraId="68FE40E2" w14:textId="77777777" w:rsidR="0024205E" w:rsidRDefault="0024205E" w:rsidP="00AB3875">
      <w:pPr>
        <w:pStyle w:val="Default"/>
        <w:spacing w:line="360" w:lineRule="auto"/>
        <w:rPr>
          <w:color w:val="auto"/>
          <w:lang w:val="en-US"/>
        </w:rPr>
      </w:pPr>
    </w:p>
    <w:p w14:paraId="50199FE0" w14:textId="77777777" w:rsidR="0024205E" w:rsidRDefault="0024205E" w:rsidP="00AB3875">
      <w:pPr>
        <w:pStyle w:val="Default"/>
        <w:spacing w:line="360" w:lineRule="auto"/>
        <w:rPr>
          <w:color w:val="auto"/>
          <w:lang w:val="en-US"/>
        </w:rPr>
      </w:pPr>
    </w:p>
    <w:p w14:paraId="509F2B45" w14:textId="77777777" w:rsidR="0024205E" w:rsidRDefault="0024205E" w:rsidP="00AB3875">
      <w:pPr>
        <w:pStyle w:val="Default"/>
        <w:spacing w:line="360" w:lineRule="auto"/>
        <w:rPr>
          <w:color w:val="auto"/>
          <w:lang w:val="en-US"/>
        </w:rPr>
      </w:pPr>
    </w:p>
    <w:p w14:paraId="48E11B0B" w14:textId="77777777" w:rsidR="0024205E" w:rsidRPr="00B35AAF" w:rsidRDefault="0024205E" w:rsidP="00AB3875">
      <w:pPr>
        <w:pStyle w:val="Default"/>
        <w:spacing w:line="360" w:lineRule="auto"/>
        <w:rPr>
          <w:color w:val="auto"/>
          <w:lang w:val="en-US"/>
        </w:rPr>
      </w:pPr>
    </w:p>
    <w:p w14:paraId="1C2B9BFE" w14:textId="77777777" w:rsidR="00C116F2" w:rsidRDefault="00C116F2" w:rsidP="00AB3875">
      <w:pPr>
        <w:spacing w:line="360" w:lineRule="auto"/>
        <w:ind w:left="709" w:hanging="709"/>
        <w:jc w:val="both"/>
        <w:rPr>
          <w:rFonts w:ascii="Times New Roman" w:hAnsi="Times New Roman" w:cs="Times New Roman"/>
          <w:b/>
          <w:sz w:val="28"/>
          <w:szCs w:val="28"/>
        </w:rPr>
      </w:pPr>
      <w:proofErr w:type="spellStart"/>
      <w:r w:rsidRPr="00C116F2">
        <w:rPr>
          <w:rFonts w:ascii="Times New Roman" w:hAnsi="Times New Roman" w:cs="Times New Roman"/>
          <w:b/>
          <w:bCs/>
          <w:sz w:val="28"/>
          <w:szCs w:val="28"/>
        </w:rPr>
        <w:lastRenderedPageBreak/>
        <w:t>References</w:t>
      </w:r>
      <w:proofErr w:type="spellEnd"/>
      <w:r w:rsidRPr="00C116F2">
        <w:rPr>
          <w:rFonts w:ascii="Times New Roman" w:hAnsi="Times New Roman" w:cs="Times New Roman"/>
          <w:b/>
          <w:sz w:val="28"/>
          <w:szCs w:val="28"/>
        </w:rPr>
        <w:t xml:space="preserve"> </w:t>
      </w:r>
    </w:p>
    <w:p w14:paraId="2377519C" w14:textId="1C379A6A" w:rsidR="00D46D2D" w:rsidRPr="00B35AAF"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Aldás, J. (2017). </w:t>
      </w:r>
      <w:r w:rsidRPr="005C530C">
        <w:rPr>
          <w:rFonts w:ascii="Times New Roman" w:hAnsi="Times New Roman" w:cs="Times New Roman"/>
          <w:i/>
          <w:iCs/>
          <w:sz w:val="24"/>
          <w:szCs w:val="24"/>
        </w:rPr>
        <w:t>Modelización estructural con PLS-SEM: Constructos de segundo orden</w:t>
      </w:r>
      <w:r w:rsidRPr="005C530C">
        <w:rPr>
          <w:rFonts w:ascii="Times New Roman" w:hAnsi="Times New Roman" w:cs="Times New Roman"/>
          <w:sz w:val="24"/>
          <w:szCs w:val="24"/>
        </w:rPr>
        <w:t xml:space="preserve">. </w:t>
      </w:r>
      <w:r w:rsidRPr="00B35AAF">
        <w:rPr>
          <w:rFonts w:ascii="Times New Roman" w:hAnsi="Times New Roman" w:cs="Times New Roman"/>
          <w:sz w:val="24"/>
          <w:szCs w:val="24"/>
        </w:rPr>
        <w:t xml:space="preserve">Valencia, España: </w:t>
      </w:r>
      <w:proofErr w:type="spellStart"/>
      <w:r w:rsidRPr="00B35AAF">
        <w:rPr>
          <w:rFonts w:ascii="Times New Roman" w:hAnsi="Times New Roman" w:cs="Times New Roman"/>
          <w:sz w:val="24"/>
          <w:szCs w:val="24"/>
        </w:rPr>
        <w:t>Universitat</w:t>
      </w:r>
      <w:proofErr w:type="spellEnd"/>
      <w:r w:rsidRPr="00B35AAF">
        <w:rPr>
          <w:rFonts w:ascii="Times New Roman" w:hAnsi="Times New Roman" w:cs="Times New Roman"/>
          <w:sz w:val="24"/>
          <w:szCs w:val="24"/>
        </w:rPr>
        <w:t xml:space="preserve"> de València-Ivie.</w:t>
      </w:r>
    </w:p>
    <w:p w14:paraId="338297EE" w14:textId="7E854D9E" w:rsidR="00D46D2D" w:rsidRPr="00B35AAF" w:rsidRDefault="00D46D2D"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t>Arias, A.</w:t>
      </w:r>
      <w:r w:rsidR="000038AD" w:rsidRPr="00B35AAF">
        <w:rPr>
          <w:rFonts w:ascii="Times New Roman" w:hAnsi="Times New Roman" w:cs="Times New Roman"/>
          <w:sz w:val="24"/>
          <w:szCs w:val="24"/>
        </w:rPr>
        <w:t>,</w:t>
      </w:r>
      <w:r w:rsidRPr="00B35AAF">
        <w:rPr>
          <w:rFonts w:ascii="Times New Roman" w:hAnsi="Times New Roman" w:cs="Times New Roman"/>
          <w:sz w:val="24"/>
          <w:szCs w:val="24"/>
        </w:rPr>
        <w:t xml:space="preserve"> &amp; </w:t>
      </w:r>
      <w:proofErr w:type="spellStart"/>
      <w:r w:rsidRPr="00B35AAF">
        <w:rPr>
          <w:rFonts w:ascii="Times New Roman" w:hAnsi="Times New Roman" w:cs="Times New Roman"/>
          <w:sz w:val="24"/>
          <w:szCs w:val="24"/>
        </w:rPr>
        <w:t>Ramirez</w:t>
      </w:r>
      <w:proofErr w:type="spellEnd"/>
      <w:r w:rsidRPr="00B35AAF">
        <w:rPr>
          <w:rFonts w:ascii="Times New Roman" w:hAnsi="Times New Roman" w:cs="Times New Roman"/>
          <w:sz w:val="24"/>
          <w:szCs w:val="24"/>
        </w:rPr>
        <w:t xml:space="preserve">, L. (2019). La organización-empresa: ¿un sistema vivo? Aportes de la teoría de la complejidad y la filosofía ambiental a la teoría administrativa y organizacional. </w:t>
      </w:r>
      <w:r w:rsidRPr="00B35AAF">
        <w:rPr>
          <w:rFonts w:ascii="Times New Roman" w:hAnsi="Times New Roman" w:cs="Times New Roman"/>
          <w:i/>
          <w:iCs/>
          <w:sz w:val="24"/>
          <w:szCs w:val="24"/>
        </w:rPr>
        <w:t>Revista EAN,</w:t>
      </w:r>
      <w:r w:rsidRPr="00B35AAF">
        <w:rPr>
          <w:rFonts w:ascii="Times New Roman" w:hAnsi="Times New Roman" w:cs="Times New Roman"/>
          <w:sz w:val="24"/>
          <w:szCs w:val="24"/>
        </w:rPr>
        <w:t xml:space="preserve"> 86, 133-150.</w:t>
      </w:r>
      <w:r w:rsidR="00CB4512" w:rsidRPr="00B35AAF">
        <w:rPr>
          <w:rFonts w:ascii="Times New Roman" w:hAnsi="Times New Roman" w:cs="Times New Roman"/>
          <w:sz w:val="24"/>
          <w:szCs w:val="24"/>
        </w:rPr>
        <w:t xml:space="preserve"> DOI:</w:t>
      </w:r>
      <w:r w:rsidRPr="00B35AAF">
        <w:rPr>
          <w:rFonts w:ascii="Times New Roman" w:hAnsi="Times New Roman" w:cs="Times New Roman"/>
          <w:sz w:val="24"/>
          <w:szCs w:val="24"/>
        </w:rPr>
        <w:t xml:space="preserve"> </w:t>
      </w:r>
      <w:hyperlink r:id="rId76" w:history="1">
        <w:r w:rsidRPr="00B35AAF">
          <w:rPr>
            <w:rStyle w:val="Hipervnculo"/>
            <w:rFonts w:ascii="Times New Roman" w:hAnsi="Times New Roman" w:cs="Times New Roman"/>
            <w:color w:val="auto"/>
            <w:sz w:val="24"/>
            <w:szCs w:val="24"/>
            <w:u w:val="none"/>
          </w:rPr>
          <w:t>https://doi.org/10.21158/01208160.n86.2019.2298</w:t>
        </w:r>
      </w:hyperlink>
    </w:p>
    <w:p w14:paraId="77242A02" w14:textId="23CC04C4" w:rsidR="009E224F" w:rsidRPr="005C530C" w:rsidRDefault="009E224F" w:rsidP="00AB3875">
      <w:pPr>
        <w:spacing w:line="360" w:lineRule="auto"/>
        <w:ind w:left="709" w:hanging="709"/>
        <w:jc w:val="both"/>
        <w:rPr>
          <w:rFonts w:ascii="Times New Roman" w:hAnsi="Times New Roman" w:cs="Times New Roman"/>
          <w:sz w:val="24"/>
          <w:szCs w:val="24"/>
          <w:lang w:val="en-US"/>
        </w:rPr>
      </w:pPr>
      <w:r w:rsidRPr="00B35AAF">
        <w:rPr>
          <w:rFonts w:ascii="Times New Roman" w:hAnsi="Times New Roman" w:cs="Times New Roman"/>
          <w:sz w:val="24"/>
          <w:szCs w:val="24"/>
        </w:rPr>
        <w:t>Bagozzi, R.</w:t>
      </w:r>
      <w:r w:rsidR="000038AD" w:rsidRPr="00B35AAF">
        <w:rPr>
          <w:rFonts w:ascii="Times New Roman" w:hAnsi="Times New Roman" w:cs="Times New Roman"/>
          <w:sz w:val="24"/>
          <w:szCs w:val="24"/>
        </w:rPr>
        <w:t>,</w:t>
      </w:r>
      <w:r w:rsidR="00387847" w:rsidRPr="00B35AAF">
        <w:rPr>
          <w:rFonts w:ascii="Times New Roman" w:hAnsi="Times New Roman" w:cs="Times New Roman"/>
          <w:sz w:val="24"/>
          <w:szCs w:val="24"/>
        </w:rPr>
        <w:t xml:space="preserve"> </w:t>
      </w:r>
      <w:r w:rsidRPr="00B35AAF">
        <w:rPr>
          <w:rFonts w:ascii="Times New Roman" w:hAnsi="Times New Roman" w:cs="Times New Roman"/>
          <w:sz w:val="24"/>
          <w:szCs w:val="24"/>
        </w:rPr>
        <w:t xml:space="preserve">&amp; Yi, Y. (1988). </w:t>
      </w:r>
      <w:r w:rsidRPr="005C530C">
        <w:rPr>
          <w:rFonts w:ascii="Times New Roman" w:hAnsi="Times New Roman" w:cs="Times New Roman"/>
          <w:sz w:val="24"/>
          <w:szCs w:val="24"/>
          <w:lang w:val="en-US"/>
        </w:rPr>
        <w:t xml:space="preserve">On the evaluation of structural equation models. </w:t>
      </w:r>
      <w:r w:rsidRPr="005C530C">
        <w:rPr>
          <w:rFonts w:ascii="Times New Roman" w:hAnsi="Times New Roman" w:cs="Times New Roman"/>
          <w:i/>
          <w:iCs/>
          <w:sz w:val="24"/>
          <w:szCs w:val="24"/>
          <w:lang w:val="en-US"/>
        </w:rPr>
        <w:t xml:space="preserve">Journal of Academy of Marketing Science, </w:t>
      </w:r>
      <w:r w:rsidRPr="005C530C">
        <w:rPr>
          <w:rFonts w:ascii="Times New Roman" w:hAnsi="Times New Roman" w:cs="Times New Roman"/>
          <w:sz w:val="24"/>
          <w:szCs w:val="24"/>
          <w:lang w:val="en-US"/>
        </w:rPr>
        <w:t>16(1), 74-94.</w:t>
      </w:r>
      <w:r w:rsidR="00FB3937" w:rsidRPr="005C530C">
        <w:rPr>
          <w:rFonts w:ascii="Times New Roman" w:hAnsi="Times New Roman" w:cs="Times New Roman"/>
          <w:sz w:val="24"/>
          <w:szCs w:val="24"/>
          <w:lang w:val="en-US"/>
        </w:rPr>
        <w:t xml:space="preserve"> </w:t>
      </w:r>
      <w:r w:rsidR="00387847" w:rsidRPr="005C530C">
        <w:rPr>
          <w:rFonts w:ascii="Times New Roman" w:hAnsi="Times New Roman" w:cs="Times New Roman"/>
          <w:sz w:val="24"/>
          <w:szCs w:val="24"/>
          <w:lang w:val="en-US"/>
        </w:rPr>
        <w:t xml:space="preserve">DOI: </w:t>
      </w:r>
      <w:r w:rsidRPr="005C530C">
        <w:rPr>
          <w:rFonts w:ascii="Times New Roman" w:hAnsi="Times New Roman" w:cs="Times New Roman"/>
          <w:sz w:val="24"/>
          <w:szCs w:val="24"/>
          <w:lang w:val="en-US"/>
        </w:rPr>
        <w:t xml:space="preserve"> </w:t>
      </w:r>
      <w:hyperlink r:id="rId77" w:history="1">
        <w:r w:rsidR="00E849F9" w:rsidRPr="005C530C">
          <w:rPr>
            <w:rStyle w:val="Hipervnculo"/>
            <w:rFonts w:ascii="Times New Roman" w:hAnsi="Times New Roman" w:cs="Times New Roman"/>
            <w:color w:val="auto"/>
            <w:sz w:val="24"/>
            <w:szCs w:val="24"/>
            <w:u w:val="none"/>
            <w:lang w:val="en-US"/>
          </w:rPr>
          <w:t>https://doi.org/10.1007/BF02723327</w:t>
        </w:r>
      </w:hyperlink>
    </w:p>
    <w:p w14:paraId="25C98C4D" w14:textId="0B0D1FFF" w:rsidR="00E849F9" w:rsidRPr="005C530C" w:rsidRDefault="00E849F9" w:rsidP="00AB3875">
      <w:pPr>
        <w:spacing w:line="360" w:lineRule="auto"/>
        <w:ind w:left="709" w:hanging="709"/>
        <w:jc w:val="both"/>
        <w:rPr>
          <w:rFonts w:ascii="Times New Roman" w:hAnsi="Times New Roman" w:cs="Times New Roman"/>
          <w:sz w:val="24"/>
          <w:szCs w:val="24"/>
          <w:lang w:val="en-US"/>
        </w:rPr>
      </w:pPr>
      <w:r w:rsidRPr="00B35AAF">
        <w:rPr>
          <w:rFonts w:ascii="Times New Roman" w:hAnsi="Times New Roman" w:cs="Times New Roman"/>
          <w:sz w:val="24"/>
          <w:szCs w:val="24"/>
        </w:rPr>
        <w:t>Beltrán</w:t>
      </w:r>
      <w:r w:rsidR="000038AD" w:rsidRPr="00B35AAF">
        <w:rPr>
          <w:rFonts w:ascii="Times New Roman" w:hAnsi="Times New Roman" w:cs="Times New Roman"/>
          <w:sz w:val="24"/>
          <w:szCs w:val="24"/>
        </w:rPr>
        <w:t>,</w:t>
      </w:r>
      <w:r w:rsidRPr="00B35AAF">
        <w:rPr>
          <w:rFonts w:ascii="Times New Roman" w:hAnsi="Times New Roman" w:cs="Times New Roman"/>
          <w:sz w:val="24"/>
          <w:szCs w:val="24"/>
        </w:rPr>
        <w:t xml:space="preserve"> D., Téllez</w:t>
      </w:r>
      <w:r w:rsidR="000038AD" w:rsidRPr="00B35AAF">
        <w:rPr>
          <w:rFonts w:ascii="Times New Roman" w:hAnsi="Times New Roman" w:cs="Times New Roman"/>
          <w:sz w:val="24"/>
          <w:szCs w:val="24"/>
        </w:rPr>
        <w:t>,</w:t>
      </w:r>
      <w:r w:rsidRPr="00B35AAF">
        <w:rPr>
          <w:rFonts w:ascii="Times New Roman" w:hAnsi="Times New Roman" w:cs="Times New Roman"/>
          <w:sz w:val="24"/>
          <w:szCs w:val="24"/>
        </w:rPr>
        <w:t xml:space="preserve"> G., &amp; Fonseca, D. (2021). Técnica estadística multivariada para validar instrumento de evaluación del clima organizacional en empresas ganaderas de leche. </w:t>
      </w:r>
      <w:r w:rsidRPr="005C530C">
        <w:rPr>
          <w:rFonts w:ascii="Times New Roman" w:hAnsi="Times New Roman" w:cs="Times New Roman"/>
          <w:i/>
          <w:iCs/>
          <w:sz w:val="24"/>
          <w:szCs w:val="24"/>
          <w:lang w:val="en-US"/>
        </w:rPr>
        <w:t xml:space="preserve">Rev.  </w:t>
      </w:r>
      <w:r w:rsidR="002419C9" w:rsidRPr="005C530C">
        <w:rPr>
          <w:rFonts w:ascii="Times New Roman" w:hAnsi="Times New Roman" w:cs="Times New Roman"/>
          <w:i/>
          <w:iCs/>
          <w:sz w:val="24"/>
          <w:szCs w:val="24"/>
          <w:lang w:val="en-US"/>
        </w:rPr>
        <w:t>U.D.C.</w:t>
      </w:r>
      <w:proofErr w:type="gramStart"/>
      <w:r w:rsidR="002419C9" w:rsidRPr="005C530C">
        <w:rPr>
          <w:rFonts w:ascii="Times New Roman" w:hAnsi="Times New Roman" w:cs="Times New Roman"/>
          <w:i/>
          <w:iCs/>
          <w:sz w:val="24"/>
          <w:szCs w:val="24"/>
          <w:lang w:val="en-US"/>
        </w:rPr>
        <w:t>A</w:t>
      </w:r>
      <w:proofErr w:type="gramEnd"/>
      <w:r w:rsidR="002419C9" w:rsidRPr="005C530C">
        <w:rPr>
          <w:rFonts w:ascii="Times New Roman" w:hAnsi="Times New Roman" w:cs="Times New Roman"/>
          <w:i/>
          <w:iCs/>
          <w:sz w:val="24"/>
          <w:szCs w:val="24"/>
          <w:lang w:val="en-US"/>
        </w:rPr>
        <w:t xml:space="preserve"> Act</w:t>
      </w:r>
      <w:r w:rsidRPr="005C530C">
        <w:rPr>
          <w:rFonts w:ascii="Times New Roman" w:hAnsi="Times New Roman" w:cs="Times New Roman"/>
          <w:i/>
          <w:iCs/>
          <w:sz w:val="24"/>
          <w:szCs w:val="24"/>
          <w:lang w:val="en-US"/>
        </w:rPr>
        <w:t xml:space="preserve">.  </w:t>
      </w:r>
      <w:r w:rsidR="002F1A88" w:rsidRPr="005C530C">
        <w:rPr>
          <w:rFonts w:ascii="Times New Roman" w:hAnsi="Times New Roman" w:cs="Times New Roman"/>
          <w:i/>
          <w:iCs/>
          <w:sz w:val="24"/>
          <w:szCs w:val="24"/>
          <w:lang w:val="en-US"/>
        </w:rPr>
        <w:t>&amp; Div.</w:t>
      </w:r>
      <w:r w:rsidRPr="005C530C">
        <w:rPr>
          <w:rFonts w:ascii="Times New Roman" w:hAnsi="Times New Roman" w:cs="Times New Roman"/>
          <w:i/>
          <w:iCs/>
          <w:sz w:val="24"/>
          <w:szCs w:val="24"/>
          <w:lang w:val="en-US"/>
        </w:rPr>
        <w:t xml:space="preserve">  </w:t>
      </w:r>
      <w:r w:rsidR="00AF7D5C" w:rsidRPr="005C530C">
        <w:rPr>
          <w:rFonts w:ascii="Times New Roman" w:hAnsi="Times New Roman" w:cs="Times New Roman"/>
          <w:i/>
          <w:iCs/>
          <w:sz w:val="24"/>
          <w:szCs w:val="24"/>
          <w:lang w:val="en-US"/>
        </w:rPr>
        <w:t>Cient</w:t>
      </w:r>
      <w:r w:rsidR="00AF7D5C" w:rsidRPr="005C530C">
        <w:rPr>
          <w:rFonts w:ascii="Times New Roman" w:hAnsi="Times New Roman" w:cs="Times New Roman"/>
          <w:sz w:val="24"/>
          <w:szCs w:val="24"/>
          <w:lang w:val="en-US"/>
        </w:rPr>
        <w:t>,</w:t>
      </w:r>
      <w:r w:rsidRPr="005C530C">
        <w:rPr>
          <w:rFonts w:ascii="Times New Roman" w:hAnsi="Times New Roman" w:cs="Times New Roman"/>
          <w:sz w:val="24"/>
          <w:szCs w:val="24"/>
          <w:lang w:val="en-US"/>
        </w:rPr>
        <w:t xml:space="preserve"> 24. </w:t>
      </w:r>
      <w:r w:rsidR="0057723D" w:rsidRPr="005C530C">
        <w:rPr>
          <w:rFonts w:ascii="Times New Roman" w:hAnsi="Times New Roman" w:cs="Times New Roman"/>
          <w:sz w:val="24"/>
          <w:szCs w:val="24"/>
          <w:lang w:val="en-US"/>
        </w:rPr>
        <w:t xml:space="preserve">DOI: </w:t>
      </w:r>
      <w:hyperlink r:id="rId78" w:history="1">
        <w:r w:rsidR="00C17C52" w:rsidRPr="005C530C">
          <w:rPr>
            <w:rStyle w:val="Hipervnculo"/>
            <w:rFonts w:ascii="Times New Roman" w:hAnsi="Times New Roman" w:cs="Times New Roman"/>
            <w:color w:val="auto"/>
            <w:sz w:val="24"/>
            <w:szCs w:val="24"/>
            <w:u w:val="none"/>
            <w:lang w:val="en-US"/>
          </w:rPr>
          <w:t>https://doi.org/10.31910/rudca.v24.n1.2021.1839</w:t>
        </w:r>
      </w:hyperlink>
      <w:r w:rsidR="00C17C52" w:rsidRPr="005C530C">
        <w:rPr>
          <w:rFonts w:ascii="Times New Roman" w:hAnsi="Times New Roman" w:cs="Times New Roman"/>
          <w:sz w:val="24"/>
          <w:szCs w:val="24"/>
          <w:lang w:val="en-US"/>
        </w:rPr>
        <w:t xml:space="preserve"> </w:t>
      </w:r>
    </w:p>
    <w:p w14:paraId="340B44AA" w14:textId="100DECC4" w:rsidR="00D46D2D" w:rsidRPr="005C530C" w:rsidRDefault="00D46D2D" w:rsidP="00AB3875">
      <w:pPr>
        <w:spacing w:line="360" w:lineRule="auto"/>
        <w:ind w:left="709" w:hanging="709"/>
        <w:jc w:val="both"/>
        <w:rPr>
          <w:rFonts w:ascii="Times New Roman" w:hAnsi="Times New Roman" w:cs="Times New Roman"/>
          <w:sz w:val="24"/>
          <w:szCs w:val="24"/>
          <w:lang w:val="en-US"/>
        </w:rPr>
      </w:pPr>
      <w:proofErr w:type="spellStart"/>
      <w:r w:rsidRPr="005C530C">
        <w:rPr>
          <w:rFonts w:ascii="Times New Roman" w:hAnsi="Times New Roman" w:cs="Times New Roman"/>
          <w:sz w:val="24"/>
          <w:szCs w:val="24"/>
          <w:lang w:val="en-US"/>
        </w:rPr>
        <w:t>Berberoglu</w:t>
      </w:r>
      <w:proofErr w:type="spellEnd"/>
      <w:r w:rsidRPr="005C530C">
        <w:rPr>
          <w:rFonts w:ascii="Times New Roman" w:hAnsi="Times New Roman" w:cs="Times New Roman"/>
          <w:sz w:val="24"/>
          <w:szCs w:val="24"/>
          <w:lang w:val="en-US"/>
        </w:rPr>
        <w:t xml:space="preserve">, A. (2018). Impact of organizational climate on organizational commitment and perceived organizational performance: Empirical evidence from public hospitals. </w:t>
      </w:r>
      <w:r w:rsidRPr="005C530C">
        <w:rPr>
          <w:rFonts w:ascii="Times New Roman" w:hAnsi="Times New Roman" w:cs="Times New Roman"/>
          <w:i/>
          <w:iCs/>
          <w:sz w:val="24"/>
          <w:szCs w:val="24"/>
          <w:lang w:val="en-US"/>
        </w:rPr>
        <w:t>BMC Health Services Research</w:t>
      </w:r>
      <w:r w:rsidRPr="005C530C">
        <w:rPr>
          <w:rFonts w:ascii="Times New Roman" w:hAnsi="Times New Roman" w:cs="Times New Roman"/>
          <w:sz w:val="24"/>
          <w:szCs w:val="24"/>
          <w:lang w:val="en-US"/>
        </w:rPr>
        <w:t>, 18(1).</w:t>
      </w:r>
      <w:r w:rsidR="00FC7296" w:rsidRPr="005C530C">
        <w:rPr>
          <w:rFonts w:ascii="Times New Roman" w:hAnsi="Times New Roman" w:cs="Times New Roman"/>
          <w:sz w:val="24"/>
          <w:szCs w:val="24"/>
          <w:lang w:val="en-US"/>
        </w:rPr>
        <w:t xml:space="preserve"> DOI:</w:t>
      </w:r>
      <w:r w:rsidRPr="005C530C">
        <w:rPr>
          <w:rFonts w:ascii="Times New Roman" w:hAnsi="Times New Roman" w:cs="Times New Roman"/>
          <w:sz w:val="24"/>
          <w:szCs w:val="24"/>
          <w:lang w:val="en-US"/>
        </w:rPr>
        <w:t xml:space="preserve"> </w:t>
      </w:r>
      <w:hyperlink r:id="rId79" w:history="1">
        <w:r w:rsidRPr="005C530C">
          <w:rPr>
            <w:rStyle w:val="Hipervnculo"/>
            <w:rFonts w:ascii="Times New Roman" w:hAnsi="Times New Roman" w:cs="Times New Roman"/>
            <w:color w:val="auto"/>
            <w:sz w:val="24"/>
            <w:szCs w:val="24"/>
            <w:u w:val="none"/>
            <w:lang w:val="en-US"/>
          </w:rPr>
          <w:t>https://doi.org/10.1186/s12913-018-3149-z</w:t>
        </w:r>
      </w:hyperlink>
      <w:r w:rsidRPr="005C530C">
        <w:rPr>
          <w:rFonts w:ascii="Times New Roman" w:hAnsi="Times New Roman" w:cs="Times New Roman"/>
          <w:sz w:val="24"/>
          <w:szCs w:val="24"/>
          <w:lang w:val="en-US"/>
        </w:rPr>
        <w:t xml:space="preserve"> </w:t>
      </w:r>
    </w:p>
    <w:p w14:paraId="2F55FC9F" w14:textId="44FAEB11" w:rsidR="00D46D2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Brawley, A., &amp; Pury, C. (2020). </w:t>
      </w:r>
      <w:proofErr w:type="gramStart"/>
      <w:r w:rsidRPr="005C530C">
        <w:rPr>
          <w:rFonts w:ascii="Times New Roman" w:hAnsi="Times New Roman" w:cs="Times New Roman"/>
          <w:sz w:val="24"/>
          <w:szCs w:val="24"/>
          <w:lang w:val="en-US"/>
        </w:rPr>
        <w:t>All of</w:t>
      </w:r>
      <w:proofErr w:type="gramEnd"/>
      <w:r w:rsidRPr="005C530C">
        <w:rPr>
          <w:rFonts w:ascii="Times New Roman" w:hAnsi="Times New Roman" w:cs="Times New Roman"/>
          <w:sz w:val="24"/>
          <w:szCs w:val="24"/>
          <w:lang w:val="en-US"/>
        </w:rPr>
        <w:t xml:space="preserve"> the Above? an Examination of Overlapping Organizational Climates. </w:t>
      </w:r>
      <w:r w:rsidRPr="005C530C">
        <w:rPr>
          <w:rFonts w:ascii="Times New Roman" w:hAnsi="Times New Roman" w:cs="Times New Roman"/>
          <w:i/>
          <w:iCs/>
          <w:sz w:val="24"/>
          <w:szCs w:val="24"/>
          <w:lang w:val="en-US"/>
        </w:rPr>
        <w:t>Journal of Business and Psychology</w:t>
      </w:r>
      <w:r w:rsidRPr="005C530C">
        <w:rPr>
          <w:rFonts w:ascii="Times New Roman" w:hAnsi="Times New Roman" w:cs="Times New Roman"/>
          <w:sz w:val="24"/>
          <w:szCs w:val="24"/>
          <w:lang w:val="en-US"/>
        </w:rPr>
        <w:t xml:space="preserve">, 35(4), 539–555. </w:t>
      </w:r>
      <w:r w:rsidR="00DB20F1" w:rsidRPr="005C530C">
        <w:rPr>
          <w:rFonts w:ascii="Times New Roman" w:hAnsi="Times New Roman" w:cs="Times New Roman"/>
          <w:sz w:val="24"/>
          <w:szCs w:val="24"/>
          <w:lang w:val="en-US"/>
        </w:rPr>
        <w:t xml:space="preserve">DOI: </w:t>
      </w:r>
      <w:hyperlink r:id="rId80" w:history="1">
        <w:r w:rsidR="00DB20F1" w:rsidRPr="005C530C">
          <w:rPr>
            <w:rStyle w:val="Hipervnculo"/>
            <w:rFonts w:ascii="Times New Roman" w:hAnsi="Times New Roman" w:cs="Times New Roman"/>
            <w:color w:val="auto"/>
            <w:sz w:val="24"/>
            <w:szCs w:val="24"/>
            <w:u w:val="none"/>
            <w:lang w:val="en-US"/>
          </w:rPr>
          <w:t>https://doi.org/10.1007/s10869-019-09639-6</w:t>
        </w:r>
      </w:hyperlink>
      <w:r w:rsidRPr="005C530C">
        <w:rPr>
          <w:rFonts w:ascii="Times New Roman" w:hAnsi="Times New Roman" w:cs="Times New Roman"/>
          <w:sz w:val="24"/>
          <w:szCs w:val="24"/>
          <w:lang w:val="en-US"/>
        </w:rPr>
        <w:t xml:space="preserve"> </w:t>
      </w:r>
    </w:p>
    <w:p w14:paraId="10C92D34" w14:textId="06E9DEC2" w:rsidR="00D46D2D" w:rsidRPr="005C530C" w:rsidRDefault="00D46D2D"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t xml:space="preserve">Brito, C., Pitre, R., &amp; Cardona, D. (2020). </w:t>
      </w:r>
      <w:r w:rsidRPr="005C530C">
        <w:rPr>
          <w:rFonts w:ascii="Times New Roman" w:hAnsi="Times New Roman" w:cs="Times New Roman"/>
          <w:sz w:val="24"/>
          <w:szCs w:val="24"/>
        </w:rPr>
        <w:t xml:space="preserve">Clima Organizacional y su Influencia en el </w:t>
      </w:r>
      <w:r w:rsidR="00DB20F1" w:rsidRPr="005C530C">
        <w:rPr>
          <w:rFonts w:ascii="Times New Roman" w:hAnsi="Times New Roman" w:cs="Times New Roman"/>
          <w:sz w:val="24"/>
          <w:szCs w:val="24"/>
        </w:rPr>
        <w:t>d</w:t>
      </w:r>
      <w:r w:rsidRPr="005C530C">
        <w:rPr>
          <w:rFonts w:ascii="Times New Roman" w:hAnsi="Times New Roman" w:cs="Times New Roman"/>
          <w:sz w:val="24"/>
          <w:szCs w:val="24"/>
        </w:rPr>
        <w:t xml:space="preserve">esempeño del Personal en una </w:t>
      </w:r>
      <w:r w:rsidR="00DB20F1" w:rsidRPr="005C530C">
        <w:rPr>
          <w:rFonts w:ascii="Times New Roman" w:hAnsi="Times New Roman" w:cs="Times New Roman"/>
          <w:sz w:val="24"/>
          <w:szCs w:val="24"/>
        </w:rPr>
        <w:t>e</w:t>
      </w:r>
      <w:r w:rsidRPr="005C530C">
        <w:rPr>
          <w:rFonts w:ascii="Times New Roman" w:hAnsi="Times New Roman" w:cs="Times New Roman"/>
          <w:sz w:val="24"/>
          <w:szCs w:val="24"/>
        </w:rPr>
        <w:t xml:space="preserve">mpresa de Servicio. </w:t>
      </w:r>
      <w:r w:rsidRPr="005C530C">
        <w:rPr>
          <w:rFonts w:ascii="Times New Roman" w:hAnsi="Times New Roman" w:cs="Times New Roman"/>
          <w:i/>
          <w:iCs/>
          <w:sz w:val="24"/>
          <w:szCs w:val="24"/>
        </w:rPr>
        <w:t>Información tecnológica,</w:t>
      </w:r>
      <w:r w:rsidRPr="005C530C">
        <w:rPr>
          <w:rFonts w:ascii="Times New Roman" w:hAnsi="Times New Roman" w:cs="Times New Roman"/>
          <w:sz w:val="24"/>
          <w:szCs w:val="24"/>
        </w:rPr>
        <w:t xml:space="preserve"> 31(1), 141-148.</w:t>
      </w:r>
      <w:r w:rsidR="00106448" w:rsidRPr="005C530C">
        <w:rPr>
          <w:rFonts w:ascii="Times New Roman" w:hAnsi="Times New Roman" w:cs="Times New Roman"/>
          <w:sz w:val="24"/>
          <w:szCs w:val="24"/>
        </w:rPr>
        <w:t xml:space="preserve"> DOI: </w:t>
      </w:r>
      <w:r w:rsidRPr="005C530C">
        <w:rPr>
          <w:rFonts w:ascii="Times New Roman" w:hAnsi="Times New Roman" w:cs="Times New Roman"/>
          <w:sz w:val="24"/>
          <w:szCs w:val="24"/>
        </w:rPr>
        <w:t xml:space="preserve"> </w:t>
      </w:r>
      <w:hyperlink r:id="rId81" w:history="1">
        <w:r w:rsidRPr="005C530C">
          <w:rPr>
            <w:rStyle w:val="Hipervnculo"/>
            <w:rFonts w:ascii="Times New Roman" w:hAnsi="Times New Roman" w:cs="Times New Roman"/>
            <w:color w:val="auto"/>
            <w:sz w:val="24"/>
            <w:szCs w:val="24"/>
            <w:u w:val="none"/>
          </w:rPr>
          <w:t>http://dx.doi.org/10.4067/S0718-07642020000100141</w:t>
        </w:r>
      </w:hyperlink>
    </w:p>
    <w:p w14:paraId="5B6D2CB7" w14:textId="3FBD5AFF" w:rsidR="00706018" w:rsidRPr="00B35AAF" w:rsidRDefault="00706018"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rPr>
        <w:t>Charry</w:t>
      </w:r>
      <w:r w:rsidR="001A69B6" w:rsidRPr="005C530C">
        <w:rPr>
          <w:rFonts w:ascii="Times New Roman" w:hAnsi="Times New Roman" w:cs="Times New Roman"/>
          <w:sz w:val="24"/>
          <w:szCs w:val="24"/>
        </w:rPr>
        <w:t>,</w:t>
      </w:r>
      <w:r w:rsidRPr="005C530C">
        <w:rPr>
          <w:rFonts w:ascii="Times New Roman" w:hAnsi="Times New Roman" w:cs="Times New Roman"/>
          <w:sz w:val="24"/>
          <w:szCs w:val="24"/>
        </w:rPr>
        <w:t xml:space="preserve"> H. (2018). La gestión de la comunicación interna y el clima organizacional en el sector público. </w:t>
      </w:r>
      <w:proofErr w:type="spellStart"/>
      <w:r w:rsidRPr="00B35AAF">
        <w:rPr>
          <w:rFonts w:ascii="Times New Roman" w:hAnsi="Times New Roman" w:cs="Times New Roman"/>
          <w:i/>
          <w:iCs/>
          <w:sz w:val="24"/>
          <w:szCs w:val="24"/>
          <w:lang w:val="en-US"/>
        </w:rPr>
        <w:t>Comuni@cción</w:t>
      </w:r>
      <w:proofErr w:type="spellEnd"/>
      <w:r w:rsidRPr="00B35AAF">
        <w:rPr>
          <w:rFonts w:ascii="Times New Roman" w:hAnsi="Times New Roman" w:cs="Times New Roman"/>
          <w:sz w:val="24"/>
          <w:szCs w:val="24"/>
          <w:lang w:val="en-US"/>
        </w:rPr>
        <w:t xml:space="preserve">, 9, 25–34. </w:t>
      </w:r>
    </w:p>
    <w:p w14:paraId="29A8D59D" w14:textId="7840A586" w:rsidR="00EF458C" w:rsidRPr="00B35AAF" w:rsidRDefault="00EF458C" w:rsidP="00AB3875">
      <w:pPr>
        <w:spacing w:line="360" w:lineRule="auto"/>
        <w:ind w:left="709" w:hanging="709"/>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Chin, W. (1998). The partial least squares </w:t>
      </w:r>
      <w:proofErr w:type="gramStart"/>
      <w:r w:rsidRPr="00B35AAF">
        <w:rPr>
          <w:rFonts w:ascii="Times New Roman" w:hAnsi="Times New Roman" w:cs="Times New Roman"/>
          <w:sz w:val="24"/>
          <w:szCs w:val="24"/>
          <w:lang w:val="en-US"/>
        </w:rPr>
        <w:t>approach to</w:t>
      </w:r>
      <w:proofErr w:type="gramEnd"/>
      <w:r w:rsidRPr="00B35AAF">
        <w:rPr>
          <w:rFonts w:ascii="Times New Roman" w:hAnsi="Times New Roman" w:cs="Times New Roman"/>
          <w:sz w:val="24"/>
          <w:szCs w:val="24"/>
          <w:lang w:val="en-US"/>
        </w:rPr>
        <w:t xml:space="preserve"> structural equation modeling. Modern methods for business research. </w:t>
      </w:r>
      <w:r w:rsidRPr="00B35AAF">
        <w:rPr>
          <w:rFonts w:ascii="Times New Roman" w:hAnsi="Times New Roman" w:cs="Times New Roman"/>
          <w:i/>
          <w:iCs/>
          <w:sz w:val="24"/>
          <w:szCs w:val="24"/>
          <w:lang w:val="en-US"/>
        </w:rPr>
        <w:t>Advances in Hospitality and Leisure</w:t>
      </w:r>
      <w:r w:rsidR="008D0644" w:rsidRPr="00B35AAF">
        <w:rPr>
          <w:rFonts w:ascii="Times New Roman" w:hAnsi="Times New Roman" w:cs="Times New Roman"/>
          <w:i/>
          <w:iCs/>
          <w:sz w:val="24"/>
          <w:szCs w:val="24"/>
          <w:lang w:val="en-US"/>
        </w:rPr>
        <w:t>,</w:t>
      </w:r>
      <w:r w:rsidRPr="00B35AAF">
        <w:rPr>
          <w:rFonts w:ascii="Times New Roman" w:hAnsi="Times New Roman" w:cs="Times New Roman"/>
          <w:sz w:val="24"/>
          <w:szCs w:val="24"/>
          <w:lang w:val="en-US"/>
        </w:rPr>
        <w:t xml:space="preserve"> 8(2)</w:t>
      </w:r>
      <w:r w:rsidR="009A7891" w:rsidRPr="00B35AAF">
        <w:rPr>
          <w:rFonts w:ascii="Times New Roman" w:hAnsi="Times New Roman" w:cs="Times New Roman"/>
          <w:sz w:val="24"/>
          <w:szCs w:val="24"/>
          <w:lang w:val="en-US"/>
        </w:rPr>
        <w:t>, 295-336.</w:t>
      </w:r>
    </w:p>
    <w:p w14:paraId="10D7E006" w14:textId="1E23572E"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Chiavenato, I. (2011). </w:t>
      </w:r>
      <w:r w:rsidRPr="005C530C">
        <w:rPr>
          <w:rFonts w:ascii="Times New Roman" w:hAnsi="Times New Roman" w:cs="Times New Roman"/>
          <w:i/>
          <w:iCs/>
          <w:sz w:val="24"/>
          <w:szCs w:val="24"/>
        </w:rPr>
        <w:t>Administración de Recursos Humanos.</w:t>
      </w:r>
      <w:r w:rsidRPr="005C530C">
        <w:rPr>
          <w:rFonts w:ascii="Times New Roman" w:hAnsi="Times New Roman" w:cs="Times New Roman"/>
          <w:sz w:val="24"/>
          <w:szCs w:val="24"/>
        </w:rPr>
        <w:t xml:space="preserve"> </w:t>
      </w:r>
      <w:r w:rsidR="007F74D5" w:rsidRPr="005C530C">
        <w:rPr>
          <w:rFonts w:ascii="Times New Roman" w:hAnsi="Times New Roman" w:cs="Times New Roman"/>
          <w:sz w:val="24"/>
          <w:szCs w:val="24"/>
        </w:rPr>
        <w:t>México</w:t>
      </w:r>
      <w:r w:rsidRPr="005C530C">
        <w:rPr>
          <w:rFonts w:ascii="Times New Roman" w:hAnsi="Times New Roman" w:cs="Times New Roman"/>
          <w:sz w:val="24"/>
          <w:szCs w:val="24"/>
        </w:rPr>
        <w:t>: McGraw-Hill.</w:t>
      </w:r>
    </w:p>
    <w:p w14:paraId="44BA03E2" w14:textId="3C3E2167"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lastRenderedPageBreak/>
        <w:t xml:space="preserve">De Araujo, N. (2020). </w:t>
      </w:r>
      <w:r w:rsidRPr="005C530C">
        <w:rPr>
          <w:rFonts w:ascii="Times New Roman" w:hAnsi="Times New Roman" w:cs="Times New Roman"/>
          <w:i/>
          <w:iCs/>
          <w:sz w:val="24"/>
          <w:szCs w:val="24"/>
        </w:rPr>
        <w:t>Cultura organizacional e innovación: una revisión de la literatura</w:t>
      </w:r>
      <w:r w:rsidRPr="005C530C">
        <w:rPr>
          <w:rFonts w:ascii="Times New Roman" w:hAnsi="Times New Roman" w:cs="Times New Roman"/>
          <w:sz w:val="24"/>
          <w:szCs w:val="24"/>
        </w:rPr>
        <w:t xml:space="preserve"> </w:t>
      </w:r>
      <w:r w:rsidR="00FD7F0D" w:rsidRPr="005C530C">
        <w:rPr>
          <w:rFonts w:ascii="Times New Roman" w:hAnsi="Times New Roman" w:cs="Times New Roman"/>
          <w:sz w:val="24"/>
          <w:szCs w:val="24"/>
        </w:rPr>
        <w:t>(Tesis de Maestría)</w:t>
      </w:r>
      <w:r w:rsidRPr="005C530C">
        <w:rPr>
          <w:rFonts w:ascii="Times New Roman" w:hAnsi="Times New Roman" w:cs="Times New Roman"/>
          <w:sz w:val="24"/>
          <w:szCs w:val="24"/>
        </w:rPr>
        <w:t>.</w:t>
      </w:r>
      <w:r w:rsidR="00FD7F0D" w:rsidRPr="005C530C">
        <w:rPr>
          <w:rFonts w:ascii="Times New Roman" w:hAnsi="Times New Roman" w:cs="Times New Roman"/>
          <w:sz w:val="24"/>
          <w:szCs w:val="24"/>
        </w:rPr>
        <w:t xml:space="preserve"> Universidad </w:t>
      </w:r>
      <w:r w:rsidRPr="005C530C">
        <w:rPr>
          <w:rFonts w:ascii="Times New Roman" w:hAnsi="Times New Roman" w:cs="Times New Roman"/>
          <w:sz w:val="24"/>
          <w:szCs w:val="24"/>
        </w:rPr>
        <w:t>EAFIT</w:t>
      </w:r>
      <w:r w:rsidR="00FD7F0D" w:rsidRPr="005C530C">
        <w:rPr>
          <w:rFonts w:ascii="Times New Roman" w:hAnsi="Times New Roman" w:cs="Times New Roman"/>
          <w:sz w:val="24"/>
          <w:szCs w:val="24"/>
        </w:rPr>
        <w:t>, Medellín: Colombia.</w:t>
      </w:r>
    </w:p>
    <w:p w14:paraId="2F33D20D" w14:textId="641C8C3D"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de Castro, A. (2014). </w:t>
      </w:r>
      <w:r w:rsidRPr="005C530C">
        <w:rPr>
          <w:rFonts w:ascii="Times New Roman" w:hAnsi="Times New Roman" w:cs="Times New Roman"/>
          <w:i/>
          <w:iCs/>
          <w:sz w:val="24"/>
          <w:szCs w:val="24"/>
        </w:rPr>
        <w:t>Comunicación organizacional.</w:t>
      </w:r>
      <w:r w:rsidRPr="005C530C">
        <w:rPr>
          <w:rFonts w:ascii="Times New Roman" w:hAnsi="Times New Roman" w:cs="Times New Roman"/>
          <w:sz w:val="24"/>
          <w:szCs w:val="24"/>
        </w:rPr>
        <w:t xml:space="preserve"> Colombia: Editorial Universidad del Norte.</w:t>
      </w:r>
    </w:p>
    <w:p w14:paraId="720E0FE4" w14:textId="1D0373AC"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Díaz, D., Velásquez., M., Rincón, D., Blanco, A., &amp; Correa, R. (2022). Relación entre rasgos de personalidad, toma de decisiones y la permanencia académica. </w:t>
      </w:r>
      <w:r w:rsidRPr="005C530C">
        <w:rPr>
          <w:rFonts w:ascii="Times New Roman" w:hAnsi="Times New Roman" w:cs="Times New Roman"/>
          <w:i/>
          <w:iCs/>
          <w:sz w:val="24"/>
          <w:szCs w:val="24"/>
        </w:rPr>
        <w:t>Revista Virtual Universidad Católica del Norte</w:t>
      </w:r>
      <w:r w:rsidRPr="005C530C">
        <w:rPr>
          <w:rFonts w:ascii="Times New Roman" w:hAnsi="Times New Roman" w:cs="Times New Roman"/>
          <w:sz w:val="24"/>
          <w:szCs w:val="24"/>
        </w:rPr>
        <w:t>, (65), 263-283.</w:t>
      </w:r>
      <w:r w:rsidR="00803BCF" w:rsidRPr="005C530C">
        <w:rPr>
          <w:rFonts w:ascii="Times New Roman" w:hAnsi="Times New Roman" w:cs="Times New Roman"/>
          <w:sz w:val="24"/>
          <w:szCs w:val="24"/>
        </w:rPr>
        <w:t xml:space="preserve"> DOI: </w:t>
      </w:r>
      <w:r w:rsidRPr="005C530C">
        <w:rPr>
          <w:rFonts w:ascii="Times New Roman" w:hAnsi="Times New Roman" w:cs="Times New Roman"/>
          <w:sz w:val="24"/>
          <w:szCs w:val="24"/>
        </w:rPr>
        <w:t xml:space="preserve"> </w:t>
      </w:r>
      <w:hyperlink r:id="rId82" w:history="1">
        <w:r w:rsidRPr="005C530C">
          <w:rPr>
            <w:rStyle w:val="Hipervnculo"/>
            <w:rFonts w:ascii="Times New Roman" w:hAnsi="Times New Roman" w:cs="Times New Roman"/>
            <w:color w:val="auto"/>
            <w:sz w:val="24"/>
            <w:szCs w:val="24"/>
            <w:u w:val="none"/>
          </w:rPr>
          <w:t>https://doi.org/10.35575/rvucn.n65a10</w:t>
        </w:r>
      </w:hyperlink>
    </w:p>
    <w:p w14:paraId="20848F7F" w14:textId="70363057"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Diaz, G., Acevedo, A., </w:t>
      </w:r>
      <w:proofErr w:type="spellStart"/>
      <w:r w:rsidRPr="005C530C">
        <w:rPr>
          <w:rFonts w:ascii="Times New Roman" w:hAnsi="Times New Roman" w:cs="Times New Roman"/>
          <w:sz w:val="24"/>
          <w:szCs w:val="24"/>
        </w:rPr>
        <w:t>Guanilo</w:t>
      </w:r>
      <w:proofErr w:type="spellEnd"/>
      <w:r w:rsidRPr="005C530C">
        <w:rPr>
          <w:rFonts w:ascii="Times New Roman" w:hAnsi="Times New Roman" w:cs="Times New Roman"/>
          <w:sz w:val="24"/>
          <w:szCs w:val="24"/>
        </w:rPr>
        <w:t xml:space="preserve">, S., &amp; Cruz, K. (2021). Ruta de investigación cualitativa – naturalista: una alternativa para estudios gerenciales. </w:t>
      </w:r>
      <w:r w:rsidRPr="005C530C">
        <w:rPr>
          <w:rFonts w:ascii="Times New Roman" w:hAnsi="Times New Roman" w:cs="Times New Roman"/>
          <w:i/>
          <w:iCs/>
          <w:sz w:val="24"/>
          <w:szCs w:val="24"/>
        </w:rPr>
        <w:t>Revista de Ciencias Sociales,</w:t>
      </w:r>
      <w:r w:rsidRPr="005C530C">
        <w:rPr>
          <w:rFonts w:ascii="Times New Roman" w:hAnsi="Times New Roman" w:cs="Times New Roman"/>
          <w:sz w:val="24"/>
          <w:szCs w:val="24"/>
        </w:rPr>
        <w:t xml:space="preserve"> 27, (4), 334-350</w:t>
      </w:r>
      <w:r w:rsidR="00BE1545" w:rsidRPr="005C530C">
        <w:rPr>
          <w:rFonts w:ascii="Times New Roman" w:hAnsi="Times New Roman" w:cs="Times New Roman"/>
          <w:sz w:val="24"/>
          <w:szCs w:val="24"/>
        </w:rPr>
        <w:t xml:space="preserve">. DOI: </w:t>
      </w:r>
      <w:hyperlink r:id="rId83" w:history="1">
        <w:r w:rsidR="00BE1545" w:rsidRPr="005C530C">
          <w:rPr>
            <w:rStyle w:val="Hipervnculo"/>
            <w:rFonts w:ascii="Times New Roman" w:hAnsi="Times New Roman" w:cs="Times New Roman"/>
            <w:color w:val="auto"/>
            <w:sz w:val="24"/>
            <w:szCs w:val="24"/>
            <w:u w:val="none"/>
          </w:rPr>
          <w:t>https://doi.org/10.31876/rcs.v27i.37011</w:t>
        </w:r>
      </w:hyperlink>
      <w:r w:rsidR="00BE1545" w:rsidRPr="005C530C">
        <w:rPr>
          <w:rFonts w:ascii="Times New Roman" w:hAnsi="Times New Roman" w:cs="Times New Roman"/>
          <w:sz w:val="24"/>
          <w:szCs w:val="24"/>
        </w:rPr>
        <w:t xml:space="preserve"> </w:t>
      </w:r>
    </w:p>
    <w:p w14:paraId="47EA0127" w14:textId="2D5FBDB7" w:rsidR="00092CDD" w:rsidRPr="00B35AAF" w:rsidRDefault="00092CDD" w:rsidP="00AB3875">
      <w:pPr>
        <w:spacing w:line="360" w:lineRule="auto"/>
        <w:ind w:left="709" w:hanging="709"/>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Don, Y., Yaakob, M., Wan, W., Yusof, M., Kasa, M., Omar, M., &amp; In-</w:t>
      </w:r>
      <w:proofErr w:type="spellStart"/>
      <w:r w:rsidRPr="00B35AAF">
        <w:rPr>
          <w:rFonts w:ascii="Times New Roman" w:hAnsi="Times New Roman" w:cs="Times New Roman"/>
          <w:sz w:val="24"/>
          <w:szCs w:val="24"/>
          <w:lang w:val="en-US"/>
        </w:rPr>
        <w:t>Keeree</w:t>
      </w:r>
      <w:proofErr w:type="spellEnd"/>
      <w:r w:rsidRPr="00B35AAF">
        <w:rPr>
          <w:rFonts w:ascii="Times New Roman" w:hAnsi="Times New Roman" w:cs="Times New Roman"/>
          <w:sz w:val="24"/>
          <w:szCs w:val="24"/>
          <w:lang w:val="en-US"/>
        </w:rPr>
        <w:t xml:space="preserve">, H. (2021). Challenges for using organizational climate tools for measuring teacher job satisfaction. International </w:t>
      </w:r>
      <w:r w:rsidRPr="00B35AAF">
        <w:rPr>
          <w:rFonts w:ascii="Times New Roman" w:hAnsi="Times New Roman" w:cs="Times New Roman"/>
          <w:i/>
          <w:iCs/>
          <w:sz w:val="24"/>
          <w:szCs w:val="24"/>
          <w:lang w:val="en-US"/>
        </w:rPr>
        <w:t>Journal of Evaluation and Research in Education,</w:t>
      </w:r>
      <w:r w:rsidRPr="00B35AAF">
        <w:rPr>
          <w:rFonts w:ascii="Times New Roman" w:hAnsi="Times New Roman" w:cs="Times New Roman"/>
          <w:sz w:val="24"/>
          <w:szCs w:val="24"/>
          <w:lang w:val="en-US"/>
        </w:rPr>
        <w:t xml:space="preserve"> 10(2), 465–475. </w:t>
      </w:r>
      <w:r w:rsidR="00FB63B8" w:rsidRPr="00B35AAF">
        <w:rPr>
          <w:rFonts w:ascii="Times New Roman" w:hAnsi="Times New Roman" w:cs="Times New Roman"/>
          <w:sz w:val="24"/>
          <w:szCs w:val="24"/>
          <w:lang w:val="en-US"/>
        </w:rPr>
        <w:t xml:space="preserve">DOI: </w:t>
      </w:r>
      <w:hyperlink r:id="rId84" w:history="1">
        <w:r w:rsidR="00FB63B8" w:rsidRPr="00B35AAF">
          <w:rPr>
            <w:rStyle w:val="Hipervnculo"/>
            <w:rFonts w:ascii="Times New Roman" w:hAnsi="Times New Roman" w:cs="Times New Roman"/>
            <w:color w:val="auto"/>
            <w:sz w:val="24"/>
            <w:szCs w:val="24"/>
            <w:u w:val="none"/>
            <w:lang w:val="en-US"/>
          </w:rPr>
          <w:t>https://doi.org/10.11591/ijere.v10i2.20703</w:t>
        </w:r>
      </w:hyperlink>
      <w:r w:rsidR="00FB63B8" w:rsidRPr="00B35AAF">
        <w:rPr>
          <w:rFonts w:ascii="Times New Roman" w:hAnsi="Times New Roman" w:cs="Times New Roman"/>
          <w:sz w:val="24"/>
          <w:szCs w:val="24"/>
          <w:lang w:val="en-US"/>
        </w:rPr>
        <w:t xml:space="preserve">  </w:t>
      </w:r>
    </w:p>
    <w:p w14:paraId="767E221E" w14:textId="3AFFA1CA" w:rsidR="005461AC"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r w:rsidRPr="005C530C">
        <w:rPr>
          <w:rFonts w:ascii="Times New Roman" w:hAnsi="Times New Roman" w:cs="Times New Roman"/>
          <w:sz w:val="24"/>
          <w:szCs w:val="24"/>
        </w:rPr>
        <w:t xml:space="preserve">Fandiño, A., &amp; Herrera, N. (2021). </w:t>
      </w:r>
      <w:r w:rsidRPr="005C530C">
        <w:rPr>
          <w:rFonts w:ascii="Times New Roman" w:hAnsi="Times New Roman" w:cs="Times New Roman"/>
          <w:i/>
          <w:iCs/>
          <w:sz w:val="24"/>
          <w:szCs w:val="24"/>
        </w:rPr>
        <w:t>Creación de conocimiento organizacional: aspectos conceptuales, barreras y facilitadores</w:t>
      </w:r>
      <w:r w:rsidRPr="005C530C">
        <w:rPr>
          <w:rFonts w:ascii="Times New Roman" w:hAnsi="Times New Roman" w:cs="Times New Roman"/>
          <w:sz w:val="24"/>
          <w:szCs w:val="24"/>
        </w:rPr>
        <w:t xml:space="preserve">. </w:t>
      </w:r>
      <w:r w:rsidR="00133866" w:rsidRPr="005C530C">
        <w:rPr>
          <w:rFonts w:ascii="Times New Roman" w:hAnsi="Times New Roman" w:cs="Times New Roman"/>
          <w:sz w:val="24"/>
          <w:szCs w:val="24"/>
        </w:rPr>
        <w:t>(Tesis de Maestría)</w:t>
      </w:r>
      <w:r w:rsidRPr="005C530C">
        <w:rPr>
          <w:rFonts w:ascii="Times New Roman" w:hAnsi="Times New Roman" w:cs="Times New Roman"/>
          <w:sz w:val="24"/>
          <w:szCs w:val="24"/>
        </w:rPr>
        <w:t>.</w:t>
      </w:r>
      <w:r w:rsidR="00133866" w:rsidRPr="005C530C">
        <w:rPr>
          <w:rFonts w:ascii="Times New Roman" w:hAnsi="Times New Roman" w:cs="Times New Roman"/>
          <w:sz w:val="24"/>
          <w:szCs w:val="24"/>
        </w:rPr>
        <w:t xml:space="preserve"> Universidad</w:t>
      </w:r>
      <w:r w:rsidRPr="005C530C">
        <w:rPr>
          <w:rFonts w:ascii="Times New Roman" w:hAnsi="Times New Roman" w:cs="Times New Roman"/>
          <w:sz w:val="24"/>
          <w:szCs w:val="24"/>
        </w:rPr>
        <w:t xml:space="preserve"> EAFIT</w:t>
      </w:r>
      <w:r w:rsidR="00133866" w:rsidRPr="005C530C">
        <w:rPr>
          <w:rFonts w:ascii="Times New Roman" w:hAnsi="Times New Roman" w:cs="Times New Roman"/>
          <w:sz w:val="24"/>
          <w:szCs w:val="24"/>
        </w:rPr>
        <w:t>, Medellín: Colombia.</w:t>
      </w:r>
    </w:p>
    <w:p w14:paraId="453F2A3D" w14:textId="7CA7555F" w:rsidR="00D46D2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rPr>
        <w:t>Flores, J., &amp; Ochoa, J. (2016). Los modelos de gestión del conocimiento y su relación con la cultura organizacional: una revisión teórica.</w:t>
      </w:r>
      <w:r w:rsidRPr="005C530C">
        <w:rPr>
          <w:rFonts w:ascii="Times New Roman" w:hAnsi="Times New Roman" w:cs="Times New Roman"/>
          <w:i/>
          <w:iCs/>
          <w:sz w:val="24"/>
          <w:szCs w:val="24"/>
        </w:rPr>
        <w:t xml:space="preserve"> </w:t>
      </w:r>
      <w:r w:rsidRPr="005C530C">
        <w:rPr>
          <w:rFonts w:ascii="Times New Roman" w:hAnsi="Times New Roman" w:cs="Times New Roman"/>
          <w:i/>
          <w:iCs/>
          <w:sz w:val="24"/>
          <w:szCs w:val="24"/>
          <w:lang w:val="en-US"/>
        </w:rPr>
        <w:t xml:space="preserve">Ciencia </w:t>
      </w:r>
      <w:proofErr w:type="spellStart"/>
      <w:r w:rsidRPr="005C530C">
        <w:rPr>
          <w:rFonts w:ascii="Times New Roman" w:hAnsi="Times New Roman" w:cs="Times New Roman"/>
          <w:i/>
          <w:iCs/>
          <w:sz w:val="24"/>
          <w:szCs w:val="24"/>
          <w:lang w:val="en-US"/>
        </w:rPr>
        <w:t>Administrativa</w:t>
      </w:r>
      <w:proofErr w:type="spellEnd"/>
      <w:r w:rsidRPr="005C530C">
        <w:rPr>
          <w:rFonts w:ascii="Times New Roman" w:hAnsi="Times New Roman" w:cs="Times New Roman"/>
          <w:sz w:val="24"/>
          <w:szCs w:val="24"/>
          <w:lang w:val="en-US"/>
        </w:rPr>
        <w:t>. 179-189</w:t>
      </w:r>
    </w:p>
    <w:p w14:paraId="3A832A74" w14:textId="0037BA5A" w:rsidR="00757371" w:rsidRPr="005C530C" w:rsidRDefault="00757371"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Fornell, C., &amp; Larcker, D. (1981). Evaluating structural equation models with unobservable variables and measurement error. </w:t>
      </w:r>
      <w:r w:rsidRPr="005C530C">
        <w:rPr>
          <w:rFonts w:ascii="Times New Roman" w:hAnsi="Times New Roman" w:cs="Times New Roman"/>
          <w:i/>
          <w:iCs/>
          <w:sz w:val="24"/>
          <w:szCs w:val="24"/>
          <w:lang w:val="en-US"/>
        </w:rPr>
        <w:t>Journal of Marketing Research</w:t>
      </w:r>
      <w:r w:rsidRPr="005C530C">
        <w:rPr>
          <w:rFonts w:ascii="Times New Roman" w:hAnsi="Times New Roman" w:cs="Times New Roman"/>
          <w:sz w:val="24"/>
          <w:szCs w:val="24"/>
          <w:lang w:val="en-US"/>
        </w:rPr>
        <w:t>, 18</w:t>
      </w:r>
      <w:r w:rsidR="00A238DD" w:rsidRPr="005C530C">
        <w:rPr>
          <w:rFonts w:ascii="Times New Roman" w:hAnsi="Times New Roman" w:cs="Times New Roman"/>
          <w:sz w:val="24"/>
          <w:szCs w:val="24"/>
          <w:lang w:val="en-US"/>
        </w:rPr>
        <w:t xml:space="preserve"> (</w:t>
      </w:r>
      <w:r w:rsidRPr="005C530C">
        <w:rPr>
          <w:rFonts w:ascii="Times New Roman" w:hAnsi="Times New Roman" w:cs="Times New Roman"/>
          <w:sz w:val="24"/>
          <w:szCs w:val="24"/>
          <w:lang w:val="en-US"/>
        </w:rPr>
        <w:t>1</w:t>
      </w:r>
      <w:r w:rsidR="00A238DD" w:rsidRPr="005C530C">
        <w:rPr>
          <w:rFonts w:ascii="Times New Roman" w:hAnsi="Times New Roman" w:cs="Times New Roman"/>
          <w:sz w:val="24"/>
          <w:szCs w:val="24"/>
          <w:lang w:val="en-US"/>
        </w:rPr>
        <w:t>)</w:t>
      </w:r>
      <w:r w:rsidRPr="005C530C">
        <w:rPr>
          <w:rFonts w:ascii="Times New Roman" w:hAnsi="Times New Roman" w:cs="Times New Roman"/>
          <w:sz w:val="24"/>
          <w:szCs w:val="24"/>
          <w:lang w:val="en-US"/>
        </w:rPr>
        <w:t xml:space="preserve"> (Feb. 1981), 39-50. </w:t>
      </w:r>
      <w:r w:rsidR="00A238DD" w:rsidRPr="005C530C">
        <w:rPr>
          <w:rFonts w:ascii="Times New Roman" w:hAnsi="Times New Roman" w:cs="Times New Roman"/>
          <w:sz w:val="24"/>
          <w:szCs w:val="24"/>
          <w:lang w:val="en-US"/>
        </w:rPr>
        <w:t xml:space="preserve">DOI: </w:t>
      </w:r>
      <w:hyperlink r:id="rId85" w:history="1">
        <w:r w:rsidR="00A238DD" w:rsidRPr="005C530C">
          <w:rPr>
            <w:rStyle w:val="Hipervnculo"/>
            <w:rFonts w:ascii="Times New Roman" w:hAnsi="Times New Roman" w:cs="Times New Roman"/>
            <w:color w:val="auto"/>
            <w:sz w:val="24"/>
            <w:szCs w:val="24"/>
            <w:u w:val="none"/>
            <w:lang w:val="en-US"/>
          </w:rPr>
          <w:t>https://doi.org/10.2307/3151312</w:t>
        </w:r>
      </w:hyperlink>
      <w:r w:rsidR="00A238DD" w:rsidRPr="005C530C">
        <w:rPr>
          <w:rFonts w:ascii="Times New Roman" w:hAnsi="Times New Roman" w:cs="Times New Roman"/>
          <w:sz w:val="24"/>
          <w:szCs w:val="24"/>
          <w:lang w:val="en-US"/>
        </w:rPr>
        <w:t xml:space="preserve"> </w:t>
      </w:r>
    </w:p>
    <w:p w14:paraId="338A6D55" w14:textId="06FF42DA" w:rsidR="00A05DC6"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r w:rsidRPr="00B35AAF">
        <w:rPr>
          <w:rFonts w:ascii="Times New Roman" w:hAnsi="Times New Roman" w:cs="Times New Roman"/>
          <w:sz w:val="24"/>
          <w:szCs w:val="24"/>
          <w:lang w:val="en-US"/>
        </w:rPr>
        <w:t xml:space="preserve">Fuster, D. (2019). </w:t>
      </w:r>
      <w:r w:rsidRPr="005C530C">
        <w:rPr>
          <w:rFonts w:ascii="Times New Roman" w:hAnsi="Times New Roman" w:cs="Times New Roman"/>
          <w:sz w:val="24"/>
          <w:szCs w:val="24"/>
        </w:rPr>
        <w:t xml:space="preserve">Investigación cualitativa: método fenomenológico hermenéutico. </w:t>
      </w:r>
      <w:r w:rsidRPr="005C530C">
        <w:rPr>
          <w:rFonts w:ascii="Times New Roman" w:hAnsi="Times New Roman" w:cs="Times New Roman"/>
          <w:i/>
          <w:iCs/>
          <w:sz w:val="24"/>
          <w:szCs w:val="24"/>
        </w:rPr>
        <w:t>Propósitos y Representaciones</w:t>
      </w:r>
      <w:r w:rsidRPr="005C530C">
        <w:rPr>
          <w:rFonts w:ascii="Times New Roman" w:hAnsi="Times New Roman" w:cs="Times New Roman"/>
          <w:sz w:val="24"/>
          <w:szCs w:val="24"/>
        </w:rPr>
        <w:t>, 7, (1), 201-229.</w:t>
      </w:r>
      <w:r w:rsidR="00E40F58" w:rsidRPr="005C530C">
        <w:rPr>
          <w:rFonts w:ascii="Times New Roman" w:hAnsi="Times New Roman" w:cs="Times New Roman"/>
          <w:sz w:val="24"/>
          <w:szCs w:val="24"/>
        </w:rPr>
        <w:t xml:space="preserve"> DOI:</w:t>
      </w:r>
      <w:r w:rsidRPr="005C530C">
        <w:rPr>
          <w:rFonts w:ascii="Times New Roman" w:hAnsi="Times New Roman" w:cs="Times New Roman"/>
          <w:sz w:val="24"/>
          <w:szCs w:val="24"/>
        </w:rPr>
        <w:t xml:space="preserve"> </w:t>
      </w:r>
      <w:hyperlink r:id="rId86" w:history="1">
        <w:r w:rsidRPr="005C530C">
          <w:rPr>
            <w:rStyle w:val="Hipervnculo"/>
            <w:rFonts w:ascii="Times New Roman" w:hAnsi="Times New Roman" w:cs="Times New Roman"/>
            <w:color w:val="auto"/>
            <w:sz w:val="24"/>
            <w:szCs w:val="24"/>
            <w:u w:val="none"/>
          </w:rPr>
          <w:t>http://dx.doi.org/10.20511/pyr2019.v7n1.267</w:t>
        </w:r>
      </w:hyperlink>
    </w:p>
    <w:p w14:paraId="23443450" w14:textId="677F0BC5" w:rsidR="00D46D2D" w:rsidRPr="005C530C" w:rsidRDefault="00A05DC6"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García, M</w:t>
      </w:r>
      <w:r w:rsidR="00066EAE" w:rsidRPr="005C530C">
        <w:rPr>
          <w:rFonts w:ascii="Times New Roman" w:hAnsi="Times New Roman" w:cs="Times New Roman"/>
          <w:sz w:val="24"/>
          <w:szCs w:val="24"/>
        </w:rPr>
        <w:t>. (2009).</w:t>
      </w:r>
      <w:r w:rsidRPr="005C530C">
        <w:rPr>
          <w:rFonts w:ascii="Times New Roman" w:hAnsi="Times New Roman" w:cs="Times New Roman"/>
          <w:sz w:val="24"/>
          <w:szCs w:val="24"/>
        </w:rPr>
        <w:t xml:space="preserve"> Clima Organizacional y su Diagnóstico: Una aproximación Conceptual </w:t>
      </w:r>
      <w:r w:rsidRPr="005C530C">
        <w:rPr>
          <w:rFonts w:ascii="Times New Roman" w:hAnsi="Times New Roman" w:cs="Times New Roman"/>
          <w:i/>
          <w:iCs/>
          <w:sz w:val="24"/>
          <w:szCs w:val="24"/>
        </w:rPr>
        <w:t>Cuadernos de Administración</w:t>
      </w:r>
      <w:r w:rsidRPr="005C530C">
        <w:rPr>
          <w:rFonts w:ascii="Times New Roman" w:hAnsi="Times New Roman" w:cs="Times New Roman"/>
          <w:sz w:val="24"/>
          <w:szCs w:val="24"/>
        </w:rPr>
        <w:t>, 42, 43-6</w:t>
      </w:r>
      <w:r w:rsidR="009765ED" w:rsidRPr="005C530C">
        <w:rPr>
          <w:rFonts w:ascii="Times New Roman" w:hAnsi="Times New Roman" w:cs="Times New Roman"/>
          <w:sz w:val="24"/>
          <w:szCs w:val="24"/>
        </w:rPr>
        <w:t>1.</w:t>
      </w:r>
    </w:p>
    <w:p w14:paraId="0A97A5DA" w14:textId="64B452AC" w:rsidR="00D46D2D" w:rsidRPr="00B35AAF"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rPr>
        <w:lastRenderedPageBreak/>
        <w:t xml:space="preserve">Giraldo, J., Yepes, E., Briñez, J &amp; Rojas, I. (2022). </w:t>
      </w:r>
      <w:r w:rsidRPr="005C530C">
        <w:rPr>
          <w:rFonts w:ascii="Times New Roman" w:hAnsi="Times New Roman" w:cs="Times New Roman"/>
          <w:sz w:val="24"/>
          <w:szCs w:val="24"/>
          <w:lang w:val="en-US"/>
        </w:rPr>
        <w:t xml:space="preserve">Computational Clustering Applied to Mental Models for Understanding the Valley of Death in Innovation Processes. </w:t>
      </w:r>
      <w:r w:rsidRPr="00B35AAF">
        <w:rPr>
          <w:rFonts w:ascii="Times New Roman" w:hAnsi="Times New Roman" w:cs="Times New Roman"/>
          <w:i/>
          <w:iCs/>
          <w:sz w:val="24"/>
          <w:szCs w:val="24"/>
          <w:lang w:val="en-US"/>
        </w:rPr>
        <w:t>Open Innovation</w:t>
      </w:r>
      <w:r w:rsidRPr="00B35AAF">
        <w:rPr>
          <w:rFonts w:ascii="Times New Roman" w:hAnsi="Times New Roman" w:cs="Times New Roman"/>
          <w:sz w:val="24"/>
          <w:szCs w:val="24"/>
          <w:lang w:val="en-US"/>
        </w:rPr>
        <w:t>, 8 (154), 1-17.</w:t>
      </w:r>
      <w:r w:rsidR="009765ED" w:rsidRPr="00B35AAF">
        <w:rPr>
          <w:rFonts w:ascii="Times New Roman" w:hAnsi="Times New Roman" w:cs="Times New Roman"/>
          <w:sz w:val="24"/>
          <w:szCs w:val="24"/>
          <w:lang w:val="en-US"/>
        </w:rPr>
        <w:t xml:space="preserve"> DOI:</w:t>
      </w:r>
      <w:r w:rsidRPr="00B35AAF">
        <w:rPr>
          <w:rFonts w:ascii="Times New Roman" w:hAnsi="Times New Roman" w:cs="Times New Roman"/>
          <w:sz w:val="24"/>
          <w:szCs w:val="24"/>
          <w:lang w:val="en-US"/>
        </w:rPr>
        <w:t xml:space="preserve"> </w:t>
      </w:r>
      <w:hyperlink r:id="rId87" w:history="1">
        <w:r w:rsidRPr="00B35AAF">
          <w:rPr>
            <w:rStyle w:val="Hipervnculo"/>
            <w:rFonts w:ascii="Times New Roman" w:hAnsi="Times New Roman" w:cs="Times New Roman"/>
            <w:color w:val="auto"/>
            <w:sz w:val="24"/>
            <w:szCs w:val="24"/>
            <w:u w:val="none"/>
            <w:lang w:val="en-US"/>
          </w:rPr>
          <w:t>https://doi.org/10.3390/joitmc8030154</w:t>
        </w:r>
      </w:hyperlink>
    </w:p>
    <w:p w14:paraId="3D3F4831" w14:textId="43315045" w:rsidR="009600C7" w:rsidRPr="005C530C" w:rsidRDefault="009600C7"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lang w:val="en-US"/>
        </w:rPr>
        <w:t>G</w:t>
      </w:r>
      <w:r w:rsidR="002E2EE2" w:rsidRPr="00B35AAF">
        <w:rPr>
          <w:rFonts w:ascii="Times New Roman" w:hAnsi="Times New Roman" w:cs="Times New Roman"/>
          <w:sz w:val="24"/>
          <w:szCs w:val="24"/>
          <w:lang w:val="en-US"/>
        </w:rPr>
        <w:t>arrido, F., Goldhaber</w:t>
      </w:r>
      <w:r w:rsidRPr="00B35AAF">
        <w:rPr>
          <w:rFonts w:ascii="Times New Roman" w:hAnsi="Times New Roman" w:cs="Times New Roman"/>
          <w:sz w:val="24"/>
          <w:szCs w:val="24"/>
          <w:lang w:val="en-US"/>
        </w:rPr>
        <w:t>,</w:t>
      </w:r>
      <w:r w:rsidR="002E2EE2" w:rsidRPr="00B35AAF">
        <w:rPr>
          <w:rFonts w:ascii="Times New Roman" w:hAnsi="Times New Roman" w:cs="Times New Roman"/>
          <w:sz w:val="24"/>
          <w:szCs w:val="24"/>
          <w:lang w:val="en-US"/>
        </w:rPr>
        <w:t xml:space="preserve"> G., &amp; Putnam, L. </w:t>
      </w:r>
      <w:r w:rsidRPr="00B35AAF">
        <w:rPr>
          <w:rFonts w:ascii="Times New Roman" w:hAnsi="Times New Roman" w:cs="Times New Roman"/>
          <w:sz w:val="24"/>
          <w:szCs w:val="24"/>
          <w:lang w:val="en-US"/>
        </w:rPr>
        <w:t>(</w:t>
      </w:r>
      <w:r w:rsidR="002E2EE2" w:rsidRPr="00B35AAF">
        <w:rPr>
          <w:rFonts w:ascii="Times New Roman" w:hAnsi="Times New Roman" w:cs="Times New Roman"/>
          <w:sz w:val="24"/>
          <w:szCs w:val="24"/>
          <w:lang w:val="en-US"/>
        </w:rPr>
        <w:t>2022</w:t>
      </w:r>
      <w:r w:rsidRPr="00B35AAF">
        <w:rPr>
          <w:rFonts w:ascii="Times New Roman" w:hAnsi="Times New Roman" w:cs="Times New Roman"/>
          <w:sz w:val="24"/>
          <w:szCs w:val="24"/>
          <w:lang w:val="en-US"/>
        </w:rPr>
        <w:t xml:space="preserve">). </w:t>
      </w:r>
      <w:r w:rsidR="003E0788" w:rsidRPr="005C530C">
        <w:rPr>
          <w:rFonts w:ascii="Times New Roman" w:hAnsi="Times New Roman" w:cs="Times New Roman"/>
          <w:sz w:val="24"/>
          <w:szCs w:val="24"/>
        </w:rPr>
        <w:t>Fundamentos de Comunicación Organizacional</w:t>
      </w:r>
      <w:r w:rsidR="00A74733" w:rsidRPr="005C530C">
        <w:rPr>
          <w:rFonts w:ascii="Times New Roman" w:hAnsi="Times New Roman" w:cs="Times New Roman"/>
          <w:sz w:val="24"/>
          <w:szCs w:val="24"/>
        </w:rPr>
        <w:t xml:space="preserve">. Colombia: </w:t>
      </w:r>
      <w:proofErr w:type="spellStart"/>
      <w:r w:rsidR="00A74733" w:rsidRPr="005C530C">
        <w:rPr>
          <w:rFonts w:ascii="Times New Roman" w:hAnsi="Times New Roman" w:cs="Times New Roman"/>
          <w:sz w:val="24"/>
          <w:szCs w:val="24"/>
        </w:rPr>
        <w:t>Organizational</w:t>
      </w:r>
      <w:proofErr w:type="spellEnd"/>
      <w:r w:rsidR="00A74733" w:rsidRPr="005C530C">
        <w:rPr>
          <w:rFonts w:ascii="Times New Roman" w:hAnsi="Times New Roman" w:cs="Times New Roman"/>
          <w:sz w:val="24"/>
          <w:szCs w:val="24"/>
        </w:rPr>
        <w:t xml:space="preserve"> </w:t>
      </w:r>
      <w:proofErr w:type="spellStart"/>
      <w:r w:rsidR="00A74733" w:rsidRPr="005C530C">
        <w:rPr>
          <w:rFonts w:ascii="Times New Roman" w:hAnsi="Times New Roman" w:cs="Times New Roman"/>
          <w:sz w:val="24"/>
          <w:szCs w:val="24"/>
        </w:rPr>
        <w:t>Communication</w:t>
      </w:r>
      <w:proofErr w:type="spellEnd"/>
      <w:r w:rsidR="00A74733" w:rsidRPr="005C530C">
        <w:rPr>
          <w:rFonts w:ascii="Times New Roman" w:hAnsi="Times New Roman" w:cs="Times New Roman"/>
          <w:sz w:val="24"/>
          <w:szCs w:val="24"/>
        </w:rPr>
        <w:t xml:space="preserve"> Global Network.</w:t>
      </w:r>
    </w:p>
    <w:p w14:paraId="2A00B853" w14:textId="6E067B59" w:rsidR="002D1CF1" w:rsidRPr="00B35AAF" w:rsidRDefault="002D1CF1" w:rsidP="00AB3875">
      <w:pPr>
        <w:spacing w:line="360" w:lineRule="auto"/>
        <w:ind w:left="709" w:hanging="709"/>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Gomes, D., Lourenço, P., &amp; Ribeiro, N. (2021). When covid-19 is the invader and internal communication is the hero: Understanding the influence of internal communication on individual performance and evaluating the mediating role of perceived support. </w:t>
      </w:r>
      <w:r w:rsidRPr="00B35AAF">
        <w:rPr>
          <w:rFonts w:ascii="Times New Roman" w:hAnsi="Times New Roman" w:cs="Times New Roman"/>
          <w:i/>
          <w:iCs/>
          <w:sz w:val="24"/>
          <w:szCs w:val="24"/>
          <w:lang w:val="en-US"/>
        </w:rPr>
        <w:t>Administrative Sciences,</w:t>
      </w:r>
      <w:r w:rsidRPr="00B35AAF">
        <w:rPr>
          <w:rFonts w:ascii="Times New Roman" w:hAnsi="Times New Roman" w:cs="Times New Roman"/>
          <w:sz w:val="24"/>
          <w:szCs w:val="24"/>
          <w:lang w:val="en-US"/>
        </w:rPr>
        <w:t xml:space="preserve"> 11(4</w:t>
      </w:r>
      <w:r w:rsidR="00770B59" w:rsidRPr="00B35AAF">
        <w:rPr>
          <w:rFonts w:ascii="Times New Roman" w:hAnsi="Times New Roman" w:cs="Times New Roman"/>
          <w:sz w:val="24"/>
          <w:szCs w:val="24"/>
          <w:lang w:val="en-US"/>
        </w:rPr>
        <w:t>). DOI</w:t>
      </w:r>
      <w:r w:rsidR="00985FFA" w:rsidRPr="00B35AAF">
        <w:rPr>
          <w:rFonts w:ascii="Times New Roman" w:hAnsi="Times New Roman" w:cs="Times New Roman"/>
          <w:sz w:val="24"/>
          <w:szCs w:val="24"/>
          <w:lang w:val="en-US"/>
        </w:rPr>
        <w:t xml:space="preserve">: </w:t>
      </w:r>
      <w:r w:rsidRPr="00B35AAF">
        <w:rPr>
          <w:rFonts w:ascii="Times New Roman" w:hAnsi="Times New Roman" w:cs="Times New Roman"/>
          <w:sz w:val="24"/>
          <w:szCs w:val="24"/>
          <w:lang w:val="en-US"/>
        </w:rPr>
        <w:t xml:space="preserve"> </w:t>
      </w:r>
      <w:hyperlink r:id="rId88" w:history="1">
        <w:r w:rsidR="00985FFA" w:rsidRPr="00B35AAF">
          <w:rPr>
            <w:rStyle w:val="Hipervnculo"/>
            <w:rFonts w:ascii="Times New Roman" w:hAnsi="Times New Roman" w:cs="Times New Roman"/>
            <w:color w:val="auto"/>
            <w:sz w:val="24"/>
            <w:szCs w:val="24"/>
            <w:u w:val="none"/>
            <w:lang w:val="en-US"/>
          </w:rPr>
          <w:t>https://doi.org/10.3390/admsci11040136</w:t>
        </w:r>
      </w:hyperlink>
      <w:r w:rsidR="00985FFA" w:rsidRPr="00B35AAF">
        <w:rPr>
          <w:rFonts w:ascii="Times New Roman" w:hAnsi="Times New Roman" w:cs="Times New Roman"/>
          <w:sz w:val="24"/>
          <w:szCs w:val="24"/>
          <w:lang w:val="en-US"/>
        </w:rPr>
        <w:t xml:space="preserve"> </w:t>
      </w:r>
    </w:p>
    <w:p w14:paraId="76C245ED" w14:textId="77777777" w:rsidR="00D46D2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Hair, J., Hult, T., Ringle, C., &amp; Sarstedt, M. (2017). </w:t>
      </w:r>
      <w:r w:rsidRPr="005C530C">
        <w:rPr>
          <w:rFonts w:ascii="Times New Roman" w:hAnsi="Times New Roman" w:cs="Times New Roman"/>
          <w:i/>
          <w:iCs/>
          <w:sz w:val="24"/>
          <w:szCs w:val="24"/>
          <w:lang w:val="en-US"/>
        </w:rPr>
        <w:t xml:space="preserve">A primer on partial least squares structural equation modeling (PLS-SEM), </w:t>
      </w:r>
      <w:r w:rsidRPr="005C530C">
        <w:rPr>
          <w:rFonts w:ascii="Times New Roman" w:hAnsi="Times New Roman" w:cs="Times New Roman"/>
          <w:sz w:val="24"/>
          <w:szCs w:val="24"/>
          <w:lang w:val="en-US"/>
        </w:rPr>
        <w:t>Los Angeles, USA: SAGE.</w:t>
      </w:r>
    </w:p>
    <w:p w14:paraId="57895E67" w14:textId="542EDC2B" w:rsidR="003A629F"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proofErr w:type="spellStart"/>
      <w:r w:rsidRPr="005C530C">
        <w:rPr>
          <w:rFonts w:ascii="Times New Roman" w:hAnsi="Times New Roman" w:cs="Times New Roman"/>
          <w:sz w:val="24"/>
          <w:szCs w:val="24"/>
        </w:rPr>
        <w:t>Hernandez</w:t>
      </w:r>
      <w:proofErr w:type="spellEnd"/>
      <w:r w:rsidRPr="005C530C">
        <w:rPr>
          <w:rFonts w:ascii="Times New Roman" w:hAnsi="Times New Roman" w:cs="Times New Roman"/>
          <w:sz w:val="24"/>
          <w:szCs w:val="24"/>
        </w:rPr>
        <w:t xml:space="preserve">, C &amp; Carpio, N. (2019). Introducción a los tipos de muestreo. </w:t>
      </w:r>
      <w:r w:rsidRPr="005C530C">
        <w:rPr>
          <w:rFonts w:ascii="Times New Roman" w:hAnsi="Times New Roman" w:cs="Times New Roman"/>
          <w:i/>
          <w:iCs/>
          <w:sz w:val="24"/>
          <w:szCs w:val="24"/>
        </w:rPr>
        <w:t>Alerta</w:t>
      </w:r>
      <w:r w:rsidRPr="005C530C">
        <w:rPr>
          <w:rFonts w:ascii="Times New Roman" w:hAnsi="Times New Roman" w:cs="Times New Roman"/>
          <w:sz w:val="24"/>
          <w:szCs w:val="24"/>
        </w:rPr>
        <w:t xml:space="preserve">, 2 (1), 75-79. </w:t>
      </w:r>
      <w:r w:rsidR="00412E2C" w:rsidRPr="005C530C">
        <w:rPr>
          <w:rFonts w:ascii="Times New Roman" w:hAnsi="Times New Roman" w:cs="Times New Roman"/>
          <w:sz w:val="24"/>
          <w:szCs w:val="24"/>
        </w:rPr>
        <w:t xml:space="preserve">DOI: </w:t>
      </w:r>
      <w:hyperlink r:id="rId89" w:history="1">
        <w:r w:rsidR="00710CA1" w:rsidRPr="005C530C">
          <w:rPr>
            <w:rStyle w:val="Hipervnculo"/>
            <w:rFonts w:ascii="Times New Roman" w:hAnsi="Times New Roman" w:cs="Times New Roman"/>
            <w:color w:val="auto"/>
            <w:sz w:val="24"/>
            <w:szCs w:val="24"/>
            <w:u w:val="none"/>
          </w:rPr>
          <w:t>https://doi.org/10.5377/alerta.v2i1.7535</w:t>
        </w:r>
      </w:hyperlink>
    </w:p>
    <w:p w14:paraId="16019BF9" w14:textId="25A736F9" w:rsidR="00D46D2D" w:rsidRPr="005C530C" w:rsidRDefault="00710CA1"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Juárez,</w:t>
      </w:r>
      <w:r w:rsidR="003A629F" w:rsidRPr="005C530C">
        <w:rPr>
          <w:rFonts w:ascii="Times New Roman" w:hAnsi="Times New Roman" w:cs="Times New Roman"/>
          <w:sz w:val="24"/>
          <w:szCs w:val="24"/>
        </w:rPr>
        <w:t xml:space="preserve"> S. (2012). Clima organizacional y satisfacción laboral. </w:t>
      </w:r>
      <w:r w:rsidR="003A629F" w:rsidRPr="005C530C">
        <w:rPr>
          <w:rFonts w:ascii="Times New Roman" w:hAnsi="Times New Roman" w:cs="Times New Roman"/>
          <w:i/>
          <w:iCs/>
          <w:sz w:val="24"/>
          <w:szCs w:val="24"/>
        </w:rPr>
        <w:t xml:space="preserve">Rev Med </w:t>
      </w:r>
      <w:proofErr w:type="spellStart"/>
      <w:r w:rsidR="003A629F" w:rsidRPr="005C530C">
        <w:rPr>
          <w:rFonts w:ascii="Times New Roman" w:hAnsi="Times New Roman" w:cs="Times New Roman"/>
          <w:i/>
          <w:iCs/>
          <w:sz w:val="24"/>
          <w:szCs w:val="24"/>
        </w:rPr>
        <w:t>Inst</w:t>
      </w:r>
      <w:proofErr w:type="spellEnd"/>
      <w:r w:rsidR="003A629F" w:rsidRPr="005C530C">
        <w:rPr>
          <w:rFonts w:ascii="Times New Roman" w:hAnsi="Times New Roman" w:cs="Times New Roman"/>
          <w:i/>
          <w:iCs/>
          <w:sz w:val="24"/>
          <w:szCs w:val="24"/>
        </w:rPr>
        <w:t xml:space="preserve"> Mex Seguro </w:t>
      </w:r>
      <w:proofErr w:type="spellStart"/>
      <w:r w:rsidR="003A629F" w:rsidRPr="005C530C">
        <w:rPr>
          <w:rFonts w:ascii="Times New Roman" w:hAnsi="Times New Roman" w:cs="Times New Roman"/>
          <w:i/>
          <w:iCs/>
          <w:sz w:val="24"/>
          <w:szCs w:val="24"/>
        </w:rPr>
        <w:t>Soc</w:t>
      </w:r>
      <w:proofErr w:type="spellEnd"/>
      <w:r w:rsidRPr="005C530C">
        <w:rPr>
          <w:rFonts w:ascii="Times New Roman" w:hAnsi="Times New Roman" w:cs="Times New Roman"/>
          <w:i/>
          <w:iCs/>
          <w:sz w:val="24"/>
          <w:szCs w:val="24"/>
        </w:rPr>
        <w:t>,</w:t>
      </w:r>
      <w:r w:rsidRPr="005C530C">
        <w:rPr>
          <w:rFonts w:ascii="Times New Roman" w:hAnsi="Times New Roman" w:cs="Times New Roman"/>
          <w:sz w:val="24"/>
          <w:szCs w:val="24"/>
        </w:rPr>
        <w:t xml:space="preserve"> 50 (3), 307 – 314.</w:t>
      </w:r>
      <w:r w:rsidRPr="005C530C">
        <w:rPr>
          <w:rFonts w:ascii="Times New Roman" w:hAnsi="Times New Roman" w:cs="Times New Roman"/>
          <w:sz w:val="24"/>
          <w:szCs w:val="24"/>
        </w:rPr>
        <w:tab/>
      </w:r>
      <w:r w:rsidR="003A629F" w:rsidRPr="005C530C">
        <w:rPr>
          <w:rFonts w:ascii="Times New Roman" w:hAnsi="Times New Roman" w:cs="Times New Roman"/>
          <w:sz w:val="24"/>
          <w:szCs w:val="24"/>
        </w:rPr>
        <w:t xml:space="preserve"> </w:t>
      </w:r>
      <w:r w:rsidR="00D46D2D" w:rsidRPr="005C530C">
        <w:rPr>
          <w:rFonts w:ascii="Times New Roman" w:hAnsi="Times New Roman" w:cs="Times New Roman"/>
          <w:sz w:val="24"/>
          <w:szCs w:val="24"/>
        </w:rPr>
        <w:t xml:space="preserve"> </w:t>
      </w:r>
    </w:p>
    <w:p w14:paraId="56C95122" w14:textId="0F36A3BC"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Leyva, O &amp; Olague, J. (2014). Modelo de ecuaciones estructurales por el método de mínimos cuadrados parciales (</w:t>
      </w:r>
      <w:proofErr w:type="spellStart"/>
      <w:r w:rsidRPr="005C530C">
        <w:rPr>
          <w:rFonts w:ascii="Times New Roman" w:hAnsi="Times New Roman" w:cs="Times New Roman"/>
          <w:sz w:val="24"/>
          <w:szCs w:val="24"/>
        </w:rPr>
        <w:t>partial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least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squares</w:t>
      </w:r>
      <w:proofErr w:type="spellEnd"/>
      <w:r w:rsidRPr="005C530C">
        <w:rPr>
          <w:rFonts w:ascii="Times New Roman" w:hAnsi="Times New Roman" w:cs="Times New Roman"/>
          <w:sz w:val="24"/>
          <w:szCs w:val="24"/>
        </w:rPr>
        <w:t xml:space="preserve"> – PLS). En K, Sáenz &amp; G, Tamez (Ed), </w:t>
      </w:r>
      <w:r w:rsidRPr="005C530C">
        <w:rPr>
          <w:rFonts w:ascii="Times New Roman" w:hAnsi="Times New Roman" w:cs="Times New Roman"/>
          <w:i/>
          <w:iCs/>
          <w:sz w:val="24"/>
          <w:szCs w:val="24"/>
        </w:rPr>
        <w:t>Métodos y técnicas cualitativas y cuantitativas aplicables a la investigación en ciencias sociales</w:t>
      </w:r>
      <w:r w:rsidRPr="005C530C">
        <w:rPr>
          <w:rFonts w:ascii="Times New Roman" w:hAnsi="Times New Roman" w:cs="Times New Roman"/>
          <w:sz w:val="24"/>
          <w:szCs w:val="24"/>
        </w:rPr>
        <w:t xml:space="preserve"> (pp. 480-497). </w:t>
      </w:r>
      <w:r w:rsidR="00224A69" w:rsidRPr="005C530C">
        <w:rPr>
          <w:rFonts w:ascii="Times New Roman" w:hAnsi="Times New Roman" w:cs="Times New Roman"/>
          <w:sz w:val="24"/>
          <w:szCs w:val="24"/>
        </w:rPr>
        <w:t xml:space="preserve">México: </w:t>
      </w:r>
      <w:r w:rsidRPr="005C530C">
        <w:rPr>
          <w:rFonts w:ascii="Times New Roman" w:hAnsi="Times New Roman" w:cs="Times New Roman"/>
          <w:sz w:val="24"/>
          <w:szCs w:val="24"/>
        </w:rPr>
        <w:t>Tirant Humanidades.</w:t>
      </w:r>
    </w:p>
    <w:p w14:paraId="350384BD" w14:textId="77777777" w:rsidR="000D32E2" w:rsidRPr="005C530C" w:rsidRDefault="00664F03"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Macías, E., &amp; Vanga, M. (2021). Clima organizacional y motivación laboral como insumos para planes de mejora institucional. </w:t>
      </w:r>
      <w:r w:rsidRPr="005C530C">
        <w:rPr>
          <w:rFonts w:ascii="Times New Roman" w:hAnsi="Times New Roman" w:cs="Times New Roman"/>
          <w:i/>
          <w:iCs/>
          <w:sz w:val="24"/>
          <w:szCs w:val="24"/>
        </w:rPr>
        <w:t>Revista Venezolana de Gerencia,</w:t>
      </w:r>
      <w:r w:rsidRPr="005C530C">
        <w:rPr>
          <w:rFonts w:ascii="Times New Roman" w:hAnsi="Times New Roman" w:cs="Times New Roman"/>
          <w:sz w:val="24"/>
          <w:szCs w:val="24"/>
        </w:rPr>
        <w:t xml:space="preserve"> </w:t>
      </w:r>
      <w:r w:rsidR="003B7EB3" w:rsidRPr="005C530C">
        <w:rPr>
          <w:rFonts w:ascii="Times New Roman" w:hAnsi="Times New Roman" w:cs="Times New Roman"/>
          <w:sz w:val="24"/>
          <w:szCs w:val="24"/>
        </w:rPr>
        <w:t xml:space="preserve">26 (94), </w:t>
      </w:r>
      <w:r w:rsidRPr="005C530C">
        <w:rPr>
          <w:rFonts w:ascii="Times New Roman" w:hAnsi="Times New Roman" w:cs="Times New Roman"/>
          <w:sz w:val="24"/>
          <w:szCs w:val="24"/>
        </w:rPr>
        <w:t>548–567.</w:t>
      </w:r>
    </w:p>
    <w:p w14:paraId="61E76216" w14:textId="5C30573C" w:rsidR="00664F03" w:rsidRPr="005C530C" w:rsidRDefault="000D32E2"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Manosalvas, C., Manosalvas</w:t>
      </w:r>
      <w:r w:rsidR="001976D3" w:rsidRPr="005C530C">
        <w:rPr>
          <w:rFonts w:ascii="Times New Roman" w:hAnsi="Times New Roman" w:cs="Times New Roman"/>
          <w:sz w:val="24"/>
          <w:szCs w:val="24"/>
        </w:rPr>
        <w:t xml:space="preserve">, </w:t>
      </w:r>
      <w:r w:rsidRPr="005C530C">
        <w:rPr>
          <w:rFonts w:ascii="Times New Roman" w:hAnsi="Times New Roman" w:cs="Times New Roman"/>
          <w:sz w:val="24"/>
          <w:szCs w:val="24"/>
        </w:rPr>
        <w:t>L. O., &amp; Nieves, J. (2015). El clima organizacional y la satisfacción laboral: un análisis cuantitativo riguroso de su relación. AD-Minister, (26), 5–15. https://doi.org/10.17230/ad-minister.26.1</w:t>
      </w:r>
      <w:r w:rsidR="00664F03" w:rsidRPr="005C530C">
        <w:rPr>
          <w:rFonts w:ascii="Times New Roman" w:hAnsi="Times New Roman" w:cs="Times New Roman"/>
          <w:sz w:val="24"/>
          <w:szCs w:val="24"/>
        </w:rPr>
        <w:t xml:space="preserve"> </w:t>
      </w:r>
    </w:p>
    <w:p w14:paraId="2D22620E" w14:textId="7B525017" w:rsidR="00012384" w:rsidRPr="005C530C" w:rsidRDefault="00012384"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Marín, A. (1997). </w:t>
      </w:r>
      <w:r w:rsidRPr="005C530C">
        <w:rPr>
          <w:rFonts w:ascii="Times New Roman" w:hAnsi="Times New Roman" w:cs="Times New Roman"/>
          <w:i/>
          <w:iCs/>
          <w:sz w:val="24"/>
          <w:szCs w:val="24"/>
        </w:rPr>
        <w:t>La comunicación en la empresa y en las organizaciones</w:t>
      </w:r>
      <w:r w:rsidR="00240CBA" w:rsidRPr="005C530C">
        <w:rPr>
          <w:rFonts w:ascii="Times New Roman" w:hAnsi="Times New Roman" w:cs="Times New Roman"/>
          <w:sz w:val="24"/>
          <w:szCs w:val="24"/>
        </w:rPr>
        <w:t>. Madrid:</w:t>
      </w:r>
      <w:r w:rsidRPr="005C530C">
        <w:rPr>
          <w:rFonts w:ascii="Times New Roman" w:hAnsi="Times New Roman" w:cs="Times New Roman"/>
          <w:sz w:val="24"/>
          <w:szCs w:val="24"/>
        </w:rPr>
        <w:t xml:space="preserve"> S. A. Bosch Casa Editorial</w:t>
      </w:r>
      <w:r w:rsidR="00240CBA" w:rsidRPr="005C530C">
        <w:rPr>
          <w:rFonts w:ascii="Times New Roman" w:hAnsi="Times New Roman" w:cs="Times New Roman"/>
          <w:sz w:val="24"/>
          <w:szCs w:val="24"/>
        </w:rPr>
        <w:t xml:space="preserve">. </w:t>
      </w:r>
    </w:p>
    <w:p w14:paraId="043A6F9B" w14:textId="6B457DC4"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lastRenderedPageBreak/>
        <w:t xml:space="preserve">Martínez, G., Ariza, G., </w:t>
      </w:r>
      <w:r w:rsidR="00567350" w:rsidRPr="005C530C">
        <w:rPr>
          <w:rFonts w:ascii="Times New Roman" w:hAnsi="Times New Roman" w:cs="Times New Roman"/>
          <w:sz w:val="24"/>
          <w:szCs w:val="24"/>
        </w:rPr>
        <w:t>&amp;</w:t>
      </w:r>
      <w:r w:rsidRPr="005C530C">
        <w:rPr>
          <w:rFonts w:ascii="Times New Roman" w:hAnsi="Times New Roman" w:cs="Times New Roman"/>
          <w:sz w:val="24"/>
          <w:szCs w:val="24"/>
        </w:rPr>
        <w:t xml:space="preserve"> Rey, A. (2020). El rol de los modelos en el aprendizaje organizacional y el diseño de políticas. </w:t>
      </w:r>
      <w:proofErr w:type="spellStart"/>
      <w:r w:rsidRPr="005C530C">
        <w:rPr>
          <w:rFonts w:ascii="Times New Roman" w:hAnsi="Times New Roman" w:cs="Times New Roman"/>
          <w:i/>
          <w:iCs/>
          <w:sz w:val="24"/>
          <w:szCs w:val="24"/>
        </w:rPr>
        <w:t>Iberian</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Journal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of</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Information</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Systems</w:t>
      </w:r>
      <w:proofErr w:type="spellEnd"/>
      <w:r w:rsidRPr="005C530C">
        <w:rPr>
          <w:rFonts w:ascii="Times New Roman" w:hAnsi="Times New Roman" w:cs="Times New Roman"/>
          <w:i/>
          <w:iCs/>
          <w:sz w:val="24"/>
          <w:szCs w:val="24"/>
        </w:rPr>
        <w:t xml:space="preserve"> and Technologies</w:t>
      </w:r>
      <w:r w:rsidRPr="005C530C">
        <w:rPr>
          <w:rFonts w:ascii="Times New Roman" w:hAnsi="Times New Roman" w:cs="Times New Roman"/>
          <w:sz w:val="24"/>
          <w:szCs w:val="24"/>
        </w:rPr>
        <w:t>, 28, 386-398.</w:t>
      </w:r>
    </w:p>
    <w:p w14:paraId="63F6BFDD" w14:textId="76CC66DD" w:rsidR="00B42E02" w:rsidRPr="005C530C" w:rsidRDefault="00B42E02"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Mateus, F. (2014). La comunicación en las teorías de las organizaciones. El cruzar del siglo XX y la revolución de las nuevas tecnologías. Una visión histórica. </w:t>
      </w:r>
      <w:r w:rsidRPr="005C530C">
        <w:rPr>
          <w:rFonts w:ascii="Times New Roman" w:hAnsi="Times New Roman" w:cs="Times New Roman"/>
          <w:i/>
          <w:iCs/>
          <w:sz w:val="24"/>
          <w:szCs w:val="24"/>
        </w:rPr>
        <w:t>Historia y Comunicación Social</w:t>
      </w:r>
      <w:r w:rsidRPr="005C530C">
        <w:rPr>
          <w:rFonts w:ascii="Times New Roman" w:hAnsi="Times New Roman" w:cs="Times New Roman"/>
          <w:sz w:val="24"/>
          <w:szCs w:val="24"/>
        </w:rPr>
        <w:t xml:space="preserve">, 19, 195–210. DOI: </w:t>
      </w:r>
      <w:hyperlink r:id="rId90" w:history="1">
        <w:r w:rsidRPr="005C530C">
          <w:rPr>
            <w:rStyle w:val="Hipervnculo"/>
            <w:rFonts w:ascii="Times New Roman" w:hAnsi="Times New Roman" w:cs="Times New Roman"/>
            <w:color w:val="auto"/>
            <w:sz w:val="24"/>
            <w:szCs w:val="24"/>
            <w:u w:val="none"/>
          </w:rPr>
          <w:t>http://dx.doi.org/10.5209/rev_HICS.2014.v19.45021</w:t>
        </w:r>
      </w:hyperlink>
      <w:r w:rsidRPr="005C530C">
        <w:rPr>
          <w:rFonts w:ascii="Times New Roman" w:hAnsi="Times New Roman" w:cs="Times New Roman"/>
          <w:sz w:val="24"/>
          <w:szCs w:val="24"/>
        </w:rPr>
        <w:t xml:space="preserve"> </w:t>
      </w:r>
    </w:p>
    <w:p w14:paraId="50D83026" w14:textId="77777777"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Méndez, C. (2005). Clima organizacional en empresas colombianas 1980-2004. </w:t>
      </w:r>
      <w:r w:rsidRPr="005C530C">
        <w:rPr>
          <w:rFonts w:ascii="Times New Roman" w:hAnsi="Times New Roman" w:cs="Times New Roman"/>
          <w:i/>
          <w:iCs/>
          <w:sz w:val="24"/>
          <w:szCs w:val="24"/>
        </w:rPr>
        <w:t>Universidad &amp; Empresa</w:t>
      </w:r>
      <w:r w:rsidRPr="005C530C">
        <w:rPr>
          <w:rFonts w:ascii="Times New Roman" w:hAnsi="Times New Roman" w:cs="Times New Roman"/>
          <w:sz w:val="24"/>
          <w:szCs w:val="24"/>
        </w:rPr>
        <w:t>, 4 (9), 100-12</w:t>
      </w:r>
    </w:p>
    <w:p w14:paraId="69B77648" w14:textId="7039D468" w:rsidR="00C438A2"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r w:rsidRPr="005C530C">
        <w:rPr>
          <w:rFonts w:ascii="Times New Roman" w:hAnsi="Times New Roman" w:cs="Times New Roman"/>
          <w:sz w:val="24"/>
          <w:szCs w:val="24"/>
        </w:rPr>
        <w:t>Niebles, W., Hoyos, L., &amp; De La Ossa, S. (2019). Clima Organizacional y Desempeño Docente en Universidades Privadas de Barranquilla.</w:t>
      </w:r>
      <w:r w:rsidRPr="005C530C">
        <w:rPr>
          <w:rFonts w:ascii="Times New Roman" w:hAnsi="Times New Roman" w:cs="Times New Roman"/>
        </w:rPr>
        <w:t xml:space="preserve"> </w:t>
      </w:r>
      <w:r w:rsidRPr="005C530C">
        <w:rPr>
          <w:rFonts w:ascii="Times New Roman" w:hAnsi="Times New Roman" w:cs="Times New Roman"/>
          <w:i/>
          <w:iCs/>
          <w:sz w:val="24"/>
          <w:szCs w:val="24"/>
        </w:rPr>
        <w:t xml:space="preserve">Saber, Ciencia y Libertad, </w:t>
      </w:r>
      <w:r w:rsidRPr="005C530C">
        <w:rPr>
          <w:rFonts w:ascii="Times New Roman" w:hAnsi="Times New Roman" w:cs="Times New Roman"/>
          <w:sz w:val="24"/>
          <w:szCs w:val="24"/>
        </w:rPr>
        <w:t xml:space="preserve">14(2), 283–294. </w:t>
      </w:r>
      <w:r w:rsidR="00BC27F8" w:rsidRPr="005C530C">
        <w:rPr>
          <w:rFonts w:ascii="Times New Roman" w:hAnsi="Times New Roman" w:cs="Times New Roman"/>
          <w:sz w:val="24"/>
          <w:szCs w:val="24"/>
        </w:rPr>
        <w:t xml:space="preserve">DOI: </w:t>
      </w:r>
      <w:hyperlink r:id="rId91" w:history="1">
        <w:r w:rsidR="00C612C1" w:rsidRPr="005C530C">
          <w:rPr>
            <w:rStyle w:val="Hipervnculo"/>
            <w:rFonts w:ascii="Times New Roman" w:hAnsi="Times New Roman" w:cs="Times New Roman"/>
            <w:color w:val="auto"/>
            <w:sz w:val="24"/>
            <w:szCs w:val="24"/>
            <w:u w:val="none"/>
          </w:rPr>
          <w:t>https://doi.org/10.18041/2382-3240/saber.2019v14n2.5893</w:t>
        </w:r>
      </w:hyperlink>
    </w:p>
    <w:p w14:paraId="17076B4A" w14:textId="5D0B1EB7" w:rsidR="006010A5" w:rsidRPr="00B35AAF" w:rsidRDefault="00C438A2" w:rsidP="00AB3875">
      <w:pPr>
        <w:spacing w:line="360" w:lineRule="auto"/>
        <w:ind w:left="709" w:hanging="709"/>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Ober, J., &amp; </w:t>
      </w:r>
      <w:proofErr w:type="spellStart"/>
      <w:r w:rsidRPr="00B35AAF">
        <w:rPr>
          <w:rFonts w:ascii="Times New Roman" w:hAnsi="Times New Roman" w:cs="Times New Roman"/>
          <w:sz w:val="24"/>
          <w:szCs w:val="24"/>
          <w:lang w:val="en-US"/>
        </w:rPr>
        <w:t>Kochmańska</w:t>
      </w:r>
      <w:proofErr w:type="spellEnd"/>
      <w:r w:rsidRPr="00B35AAF">
        <w:rPr>
          <w:rFonts w:ascii="Times New Roman" w:hAnsi="Times New Roman" w:cs="Times New Roman"/>
          <w:sz w:val="24"/>
          <w:szCs w:val="24"/>
          <w:lang w:val="en-US"/>
        </w:rPr>
        <w:t xml:space="preserve">, A. (2022). Adaptation of innovations in the </w:t>
      </w:r>
      <w:proofErr w:type="gramStart"/>
      <w:r w:rsidRPr="00B35AAF">
        <w:rPr>
          <w:rFonts w:ascii="Times New Roman" w:hAnsi="Times New Roman" w:cs="Times New Roman"/>
          <w:sz w:val="24"/>
          <w:szCs w:val="24"/>
          <w:lang w:val="en-US"/>
        </w:rPr>
        <w:t>it</w:t>
      </w:r>
      <w:proofErr w:type="gramEnd"/>
      <w:r w:rsidRPr="00B35AAF">
        <w:rPr>
          <w:rFonts w:ascii="Times New Roman" w:hAnsi="Times New Roman" w:cs="Times New Roman"/>
          <w:sz w:val="24"/>
          <w:szCs w:val="24"/>
          <w:lang w:val="en-US"/>
        </w:rPr>
        <w:t xml:space="preserve"> industry in </w:t>
      </w:r>
      <w:proofErr w:type="spellStart"/>
      <w:r w:rsidRPr="00B35AAF">
        <w:rPr>
          <w:rFonts w:ascii="Times New Roman" w:hAnsi="Times New Roman" w:cs="Times New Roman"/>
          <w:sz w:val="24"/>
          <w:szCs w:val="24"/>
          <w:lang w:val="en-US"/>
        </w:rPr>
        <w:t>poland</w:t>
      </w:r>
      <w:proofErr w:type="spellEnd"/>
      <w:r w:rsidRPr="00B35AAF">
        <w:rPr>
          <w:rFonts w:ascii="Times New Roman" w:hAnsi="Times New Roman" w:cs="Times New Roman"/>
          <w:sz w:val="24"/>
          <w:szCs w:val="24"/>
          <w:lang w:val="en-US"/>
        </w:rPr>
        <w:t xml:space="preserve">: The impact of selected internal communication factors. </w:t>
      </w:r>
      <w:r w:rsidRPr="00B35AAF">
        <w:rPr>
          <w:rFonts w:ascii="Times New Roman" w:hAnsi="Times New Roman" w:cs="Times New Roman"/>
          <w:i/>
          <w:iCs/>
          <w:sz w:val="24"/>
          <w:szCs w:val="24"/>
          <w:lang w:val="en-US"/>
        </w:rPr>
        <w:t>Sustainability (Switzerland),</w:t>
      </w:r>
      <w:r w:rsidRPr="00B35AAF">
        <w:rPr>
          <w:rFonts w:ascii="Times New Roman" w:hAnsi="Times New Roman" w:cs="Times New Roman"/>
          <w:sz w:val="24"/>
          <w:szCs w:val="24"/>
          <w:lang w:val="en-US"/>
        </w:rPr>
        <w:t xml:space="preserve"> 14(1</w:t>
      </w:r>
      <w:r w:rsidR="00C612C1" w:rsidRPr="00B35AAF">
        <w:rPr>
          <w:rFonts w:ascii="Times New Roman" w:hAnsi="Times New Roman" w:cs="Times New Roman"/>
          <w:sz w:val="24"/>
          <w:szCs w:val="24"/>
          <w:lang w:val="en-US"/>
        </w:rPr>
        <w:t>). DOI:</w:t>
      </w:r>
      <w:r w:rsidRPr="00B35AAF">
        <w:rPr>
          <w:rFonts w:ascii="Times New Roman" w:hAnsi="Times New Roman" w:cs="Times New Roman"/>
          <w:sz w:val="24"/>
          <w:szCs w:val="24"/>
          <w:lang w:val="en-US"/>
        </w:rPr>
        <w:t xml:space="preserve"> </w:t>
      </w:r>
      <w:hyperlink r:id="rId92" w:history="1">
        <w:r w:rsidR="006010A5" w:rsidRPr="00B35AAF">
          <w:rPr>
            <w:rStyle w:val="Hipervnculo"/>
            <w:rFonts w:ascii="Times New Roman" w:hAnsi="Times New Roman" w:cs="Times New Roman"/>
            <w:color w:val="auto"/>
            <w:sz w:val="24"/>
            <w:szCs w:val="24"/>
            <w:u w:val="none"/>
            <w:lang w:val="en-US"/>
          </w:rPr>
          <w:t>https://doi.org/10.3390/su14010140</w:t>
        </w:r>
      </w:hyperlink>
    </w:p>
    <w:p w14:paraId="70932CF3" w14:textId="77777777" w:rsidR="00A57944" w:rsidRPr="00B35AAF" w:rsidRDefault="006010A5" w:rsidP="00AB3875">
      <w:pPr>
        <w:spacing w:line="360" w:lineRule="auto"/>
        <w:ind w:left="709" w:hanging="709"/>
        <w:jc w:val="both"/>
        <w:rPr>
          <w:rStyle w:val="Hipervnculo"/>
          <w:rFonts w:ascii="Times New Roman" w:hAnsi="Times New Roman" w:cs="Times New Roman"/>
          <w:color w:val="auto"/>
          <w:sz w:val="24"/>
          <w:szCs w:val="24"/>
          <w:u w:val="none"/>
          <w:lang w:val="en-US"/>
        </w:rPr>
      </w:pPr>
      <w:r w:rsidRPr="00B35AAF">
        <w:rPr>
          <w:rFonts w:ascii="Times New Roman" w:hAnsi="Times New Roman" w:cs="Times New Roman"/>
          <w:sz w:val="24"/>
          <w:szCs w:val="24"/>
          <w:lang w:val="en-US"/>
        </w:rPr>
        <w:t xml:space="preserve">Olsson, A., Karla, K., Johansson, U., Olander, M., &amp; </w:t>
      </w:r>
      <w:proofErr w:type="spellStart"/>
      <w:r w:rsidRPr="00B35AAF">
        <w:rPr>
          <w:rFonts w:ascii="Times New Roman" w:hAnsi="Times New Roman" w:cs="Times New Roman"/>
          <w:sz w:val="24"/>
          <w:szCs w:val="24"/>
          <w:lang w:val="en-US"/>
        </w:rPr>
        <w:t>Ritzén</w:t>
      </w:r>
      <w:proofErr w:type="spellEnd"/>
      <w:r w:rsidRPr="00B35AAF">
        <w:rPr>
          <w:rFonts w:ascii="Times New Roman" w:hAnsi="Times New Roman" w:cs="Times New Roman"/>
          <w:sz w:val="24"/>
          <w:szCs w:val="24"/>
          <w:lang w:val="en-US"/>
        </w:rPr>
        <w:t>, S. (2019). Organizational climate for innovation and creativity–a study in Swedish retail organizations.</w:t>
      </w:r>
      <w:r w:rsidRPr="00B35AAF">
        <w:rPr>
          <w:rFonts w:ascii="Times New Roman" w:hAnsi="Times New Roman" w:cs="Times New Roman"/>
          <w:i/>
          <w:iCs/>
          <w:sz w:val="24"/>
          <w:szCs w:val="24"/>
          <w:lang w:val="en-US"/>
        </w:rPr>
        <w:t xml:space="preserve"> International Review of Retail, Distribution and Consumer Research</w:t>
      </w:r>
      <w:r w:rsidRPr="00B35AAF">
        <w:rPr>
          <w:rFonts w:ascii="Times New Roman" w:hAnsi="Times New Roman" w:cs="Times New Roman"/>
          <w:sz w:val="24"/>
          <w:szCs w:val="24"/>
          <w:lang w:val="en-US"/>
        </w:rPr>
        <w:t>, 29(3), 243–261.</w:t>
      </w:r>
      <w:r w:rsidR="00925026" w:rsidRPr="00B35AAF">
        <w:rPr>
          <w:rFonts w:ascii="Times New Roman" w:hAnsi="Times New Roman" w:cs="Times New Roman"/>
          <w:sz w:val="24"/>
          <w:szCs w:val="24"/>
          <w:lang w:val="en-US"/>
        </w:rPr>
        <w:t xml:space="preserve"> DOI: </w:t>
      </w:r>
      <w:r w:rsidRPr="00B35AAF">
        <w:rPr>
          <w:rFonts w:ascii="Times New Roman" w:hAnsi="Times New Roman" w:cs="Times New Roman"/>
          <w:sz w:val="24"/>
          <w:szCs w:val="24"/>
          <w:lang w:val="en-US"/>
        </w:rPr>
        <w:t xml:space="preserve"> </w:t>
      </w:r>
      <w:hyperlink r:id="rId93" w:history="1">
        <w:r w:rsidRPr="00B35AAF">
          <w:rPr>
            <w:rStyle w:val="Hipervnculo"/>
            <w:rFonts w:ascii="Times New Roman" w:hAnsi="Times New Roman" w:cs="Times New Roman"/>
            <w:color w:val="auto"/>
            <w:sz w:val="24"/>
            <w:szCs w:val="24"/>
            <w:u w:val="none"/>
            <w:lang w:val="en-US"/>
          </w:rPr>
          <w:t>https://doi.org/10.1080/09593969.2019.1598470</w:t>
        </w:r>
      </w:hyperlink>
    </w:p>
    <w:p w14:paraId="10BC0D68" w14:textId="4420B2F3" w:rsidR="00D46D2D" w:rsidRPr="005C530C" w:rsidRDefault="00A57944" w:rsidP="00AB3875">
      <w:pPr>
        <w:spacing w:line="360" w:lineRule="auto"/>
        <w:ind w:left="709" w:hanging="709"/>
        <w:jc w:val="both"/>
        <w:rPr>
          <w:rFonts w:ascii="Times New Roman" w:hAnsi="Times New Roman" w:cs="Times New Roman"/>
          <w:sz w:val="24"/>
          <w:szCs w:val="24"/>
        </w:rPr>
      </w:pPr>
      <w:r w:rsidRPr="005C530C">
        <w:rPr>
          <w:rStyle w:val="Hipervnculo"/>
          <w:rFonts w:ascii="Times New Roman" w:hAnsi="Times New Roman" w:cs="Times New Roman"/>
          <w:color w:val="auto"/>
          <w:sz w:val="24"/>
          <w:szCs w:val="24"/>
          <w:u w:val="none"/>
        </w:rPr>
        <w:t xml:space="preserve">Ospina, J &amp; Meneghel, I. (2016). Clima Organizacional como antecedente del </w:t>
      </w:r>
      <w:proofErr w:type="spellStart"/>
      <w:r w:rsidRPr="005C530C">
        <w:rPr>
          <w:rStyle w:val="Hipervnculo"/>
          <w:rFonts w:ascii="Times New Roman" w:hAnsi="Times New Roman" w:cs="Times New Roman"/>
          <w:color w:val="auto"/>
          <w:sz w:val="24"/>
          <w:szCs w:val="24"/>
          <w:u w:val="none"/>
        </w:rPr>
        <w:t>Engagement</w:t>
      </w:r>
      <w:proofErr w:type="spellEnd"/>
      <w:r w:rsidRPr="005C530C">
        <w:rPr>
          <w:rStyle w:val="Hipervnculo"/>
          <w:rFonts w:ascii="Times New Roman" w:hAnsi="Times New Roman" w:cs="Times New Roman"/>
          <w:color w:val="auto"/>
          <w:sz w:val="24"/>
          <w:szCs w:val="24"/>
          <w:u w:val="none"/>
        </w:rPr>
        <w:t xml:space="preserve"> en una muestra de empresas colombianas</w:t>
      </w:r>
      <w:r w:rsidRPr="005C530C">
        <w:rPr>
          <w:rFonts w:ascii="Times New Roman" w:hAnsi="Times New Roman" w:cs="Times New Roman"/>
          <w:sz w:val="24"/>
          <w:szCs w:val="24"/>
        </w:rPr>
        <w:t xml:space="preserve">. Rev. </w:t>
      </w:r>
      <w:proofErr w:type="spellStart"/>
      <w:r w:rsidRPr="005C530C">
        <w:rPr>
          <w:rFonts w:ascii="Times New Roman" w:hAnsi="Times New Roman" w:cs="Times New Roman"/>
          <w:sz w:val="24"/>
          <w:szCs w:val="24"/>
        </w:rPr>
        <w:t>Interam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Psicol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Ocup</w:t>
      </w:r>
      <w:proofErr w:type="spellEnd"/>
      <w:r w:rsidR="00CC1B33" w:rsidRPr="005C530C">
        <w:rPr>
          <w:rFonts w:ascii="Times New Roman" w:hAnsi="Times New Roman" w:cs="Times New Roman"/>
          <w:sz w:val="24"/>
          <w:szCs w:val="24"/>
        </w:rPr>
        <w:t xml:space="preserve">, </w:t>
      </w:r>
      <w:r w:rsidRPr="005C530C">
        <w:rPr>
          <w:rFonts w:ascii="Times New Roman" w:hAnsi="Times New Roman" w:cs="Times New Roman"/>
          <w:sz w:val="24"/>
          <w:szCs w:val="24"/>
        </w:rPr>
        <w:t xml:space="preserve">35 </w:t>
      </w:r>
      <w:r w:rsidR="00CC1B33" w:rsidRPr="005C530C">
        <w:rPr>
          <w:rFonts w:ascii="Times New Roman" w:hAnsi="Times New Roman" w:cs="Times New Roman"/>
          <w:sz w:val="24"/>
          <w:szCs w:val="24"/>
        </w:rPr>
        <w:t>(</w:t>
      </w:r>
      <w:r w:rsidRPr="005C530C">
        <w:rPr>
          <w:rFonts w:ascii="Times New Roman" w:hAnsi="Times New Roman" w:cs="Times New Roman"/>
          <w:sz w:val="24"/>
          <w:szCs w:val="24"/>
        </w:rPr>
        <w:t>1</w:t>
      </w:r>
      <w:r w:rsidR="00CC1B33" w:rsidRPr="005C530C">
        <w:rPr>
          <w:rFonts w:ascii="Times New Roman" w:hAnsi="Times New Roman" w:cs="Times New Roman"/>
          <w:sz w:val="24"/>
          <w:szCs w:val="24"/>
        </w:rPr>
        <w:t xml:space="preserve">), </w:t>
      </w:r>
      <w:r w:rsidRPr="005C530C">
        <w:rPr>
          <w:rFonts w:ascii="Times New Roman" w:hAnsi="Times New Roman" w:cs="Times New Roman"/>
          <w:sz w:val="24"/>
          <w:szCs w:val="24"/>
        </w:rPr>
        <w:t>21-34</w:t>
      </w:r>
      <w:r w:rsidR="00CC1B33" w:rsidRPr="005C530C">
        <w:rPr>
          <w:rFonts w:ascii="Times New Roman" w:hAnsi="Times New Roman" w:cs="Times New Roman"/>
          <w:sz w:val="24"/>
          <w:szCs w:val="24"/>
        </w:rPr>
        <w:t>.</w:t>
      </w:r>
      <w:r w:rsidR="00CC1B33" w:rsidRPr="005C530C">
        <w:rPr>
          <w:rFonts w:ascii="Times New Roman" w:hAnsi="Times New Roman" w:cs="Times New Roman"/>
        </w:rPr>
        <w:t xml:space="preserve"> </w:t>
      </w:r>
      <w:r w:rsidR="00CC1B33" w:rsidRPr="005C530C">
        <w:rPr>
          <w:rFonts w:ascii="Times New Roman" w:hAnsi="Times New Roman" w:cs="Times New Roman"/>
          <w:sz w:val="24"/>
          <w:szCs w:val="24"/>
        </w:rPr>
        <w:t>DOI: 10.21772/</w:t>
      </w:r>
      <w:proofErr w:type="gramStart"/>
      <w:r w:rsidR="00CC1B33" w:rsidRPr="005C530C">
        <w:rPr>
          <w:rFonts w:ascii="Times New Roman" w:hAnsi="Times New Roman" w:cs="Times New Roman"/>
          <w:sz w:val="24"/>
          <w:szCs w:val="24"/>
        </w:rPr>
        <w:t>ripo.v</w:t>
      </w:r>
      <w:proofErr w:type="gramEnd"/>
      <w:r w:rsidR="00CC1B33" w:rsidRPr="005C530C">
        <w:rPr>
          <w:rFonts w:ascii="Times New Roman" w:hAnsi="Times New Roman" w:cs="Times New Roman"/>
          <w:sz w:val="24"/>
          <w:szCs w:val="24"/>
        </w:rPr>
        <w:t>35n1a02</w:t>
      </w:r>
    </w:p>
    <w:p w14:paraId="195AFBF7" w14:textId="16D28504" w:rsidR="00D46D2D" w:rsidRPr="005C530C" w:rsidRDefault="00D46D2D" w:rsidP="00AB3875">
      <w:pPr>
        <w:spacing w:line="360" w:lineRule="auto"/>
        <w:ind w:left="709" w:hanging="709"/>
        <w:jc w:val="both"/>
        <w:rPr>
          <w:rFonts w:ascii="Times New Roman" w:hAnsi="Times New Roman" w:cs="Times New Roman"/>
          <w:sz w:val="24"/>
          <w:szCs w:val="24"/>
        </w:rPr>
      </w:pPr>
      <w:proofErr w:type="spellStart"/>
      <w:r w:rsidRPr="005C530C">
        <w:rPr>
          <w:rFonts w:ascii="Times New Roman" w:hAnsi="Times New Roman" w:cs="Times New Roman"/>
          <w:sz w:val="24"/>
          <w:szCs w:val="24"/>
        </w:rPr>
        <w:t>Papsiene</w:t>
      </w:r>
      <w:proofErr w:type="spellEnd"/>
      <w:r w:rsidRPr="005C530C">
        <w:rPr>
          <w:rFonts w:ascii="Times New Roman" w:hAnsi="Times New Roman" w:cs="Times New Roman"/>
          <w:sz w:val="24"/>
          <w:szCs w:val="24"/>
        </w:rPr>
        <w:t xml:space="preserve">, P., </w:t>
      </w:r>
      <w:proofErr w:type="spellStart"/>
      <w:r w:rsidRPr="005C530C">
        <w:rPr>
          <w:rFonts w:ascii="Times New Roman" w:hAnsi="Times New Roman" w:cs="Times New Roman"/>
          <w:sz w:val="24"/>
          <w:szCs w:val="24"/>
        </w:rPr>
        <w:t>Vaitkeviciene</w:t>
      </w:r>
      <w:proofErr w:type="spellEnd"/>
      <w:r w:rsidRPr="005C530C">
        <w:rPr>
          <w:rFonts w:ascii="Times New Roman" w:hAnsi="Times New Roman" w:cs="Times New Roman"/>
          <w:sz w:val="24"/>
          <w:szCs w:val="24"/>
        </w:rPr>
        <w:t xml:space="preserve">, D., &amp; </w:t>
      </w:r>
      <w:proofErr w:type="spellStart"/>
      <w:r w:rsidRPr="005C530C">
        <w:rPr>
          <w:rFonts w:ascii="Times New Roman" w:hAnsi="Times New Roman" w:cs="Times New Roman"/>
          <w:sz w:val="24"/>
          <w:szCs w:val="24"/>
        </w:rPr>
        <w:t>Vidreviciene</w:t>
      </w:r>
      <w:proofErr w:type="spellEnd"/>
      <w:r w:rsidRPr="005C530C">
        <w:rPr>
          <w:rFonts w:ascii="Times New Roman" w:hAnsi="Times New Roman" w:cs="Times New Roman"/>
          <w:sz w:val="24"/>
          <w:szCs w:val="24"/>
        </w:rPr>
        <w:t xml:space="preserve">, I. (2021). </w:t>
      </w:r>
      <w:r w:rsidRPr="005C530C">
        <w:rPr>
          <w:rFonts w:ascii="Times New Roman" w:hAnsi="Times New Roman" w:cs="Times New Roman"/>
          <w:sz w:val="24"/>
          <w:szCs w:val="24"/>
          <w:lang w:val="en-US"/>
        </w:rPr>
        <w:t xml:space="preserve">Phenomenon of Interaction between Organizational Climate and Human Resource Assessment in Large Public Sector </w:t>
      </w:r>
      <w:proofErr w:type="spellStart"/>
      <w:r w:rsidRPr="005C530C">
        <w:rPr>
          <w:rFonts w:ascii="Times New Roman" w:hAnsi="Times New Roman" w:cs="Times New Roman"/>
          <w:sz w:val="24"/>
          <w:szCs w:val="24"/>
          <w:lang w:val="en-US"/>
        </w:rPr>
        <w:t>Organisations</w:t>
      </w:r>
      <w:proofErr w:type="spellEnd"/>
      <w:r w:rsidRPr="005C530C">
        <w:rPr>
          <w:rFonts w:ascii="Times New Roman" w:hAnsi="Times New Roman" w:cs="Times New Roman"/>
          <w:sz w:val="24"/>
          <w:szCs w:val="24"/>
          <w:lang w:val="en-US"/>
        </w:rPr>
        <w:t>.</w:t>
      </w:r>
      <w:r w:rsidRPr="005C530C">
        <w:rPr>
          <w:rFonts w:ascii="Times New Roman" w:hAnsi="Times New Roman" w:cs="Times New Roman"/>
          <w:i/>
          <w:iCs/>
          <w:sz w:val="24"/>
          <w:szCs w:val="24"/>
          <w:lang w:val="en-US"/>
        </w:rPr>
        <w:t xml:space="preserve"> </w:t>
      </w:r>
      <w:r w:rsidRPr="005C530C">
        <w:rPr>
          <w:rFonts w:ascii="Times New Roman" w:hAnsi="Times New Roman" w:cs="Times New Roman"/>
          <w:i/>
          <w:iCs/>
          <w:sz w:val="24"/>
          <w:szCs w:val="24"/>
        </w:rPr>
        <w:t>Estudios de Economía Aplicada</w:t>
      </w:r>
      <w:r w:rsidRPr="005C530C">
        <w:rPr>
          <w:rFonts w:ascii="Times New Roman" w:hAnsi="Times New Roman" w:cs="Times New Roman"/>
          <w:sz w:val="24"/>
          <w:szCs w:val="24"/>
        </w:rPr>
        <w:t>, 39(4)</w:t>
      </w:r>
      <w:r w:rsidR="007705D4" w:rsidRPr="005C530C">
        <w:rPr>
          <w:rFonts w:ascii="Times New Roman" w:hAnsi="Times New Roman" w:cs="Times New Roman"/>
          <w:sz w:val="24"/>
          <w:szCs w:val="24"/>
        </w:rPr>
        <w:t>, 1-9</w:t>
      </w:r>
      <w:r w:rsidRPr="005C530C">
        <w:rPr>
          <w:rFonts w:ascii="Times New Roman" w:hAnsi="Times New Roman" w:cs="Times New Roman"/>
          <w:sz w:val="24"/>
          <w:szCs w:val="24"/>
        </w:rPr>
        <w:t xml:space="preserve">. </w:t>
      </w:r>
      <w:r w:rsidR="007705D4" w:rsidRPr="005C530C">
        <w:rPr>
          <w:rFonts w:ascii="Times New Roman" w:hAnsi="Times New Roman" w:cs="Times New Roman"/>
          <w:sz w:val="24"/>
          <w:szCs w:val="24"/>
        </w:rPr>
        <w:t xml:space="preserve">DOI: </w:t>
      </w:r>
      <w:hyperlink r:id="rId94" w:history="1">
        <w:r w:rsidR="007705D4" w:rsidRPr="005C530C">
          <w:rPr>
            <w:rStyle w:val="Hipervnculo"/>
            <w:rFonts w:ascii="Times New Roman" w:hAnsi="Times New Roman" w:cs="Times New Roman"/>
            <w:color w:val="auto"/>
            <w:sz w:val="24"/>
            <w:szCs w:val="24"/>
            <w:u w:val="none"/>
          </w:rPr>
          <w:t>https://doi.org/10.25115/eea.v39i4.4310</w:t>
        </w:r>
      </w:hyperlink>
      <w:r w:rsidRPr="005C530C">
        <w:rPr>
          <w:rFonts w:ascii="Times New Roman" w:hAnsi="Times New Roman" w:cs="Times New Roman"/>
          <w:sz w:val="24"/>
          <w:szCs w:val="24"/>
        </w:rPr>
        <w:t xml:space="preserve"> </w:t>
      </w:r>
    </w:p>
    <w:p w14:paraId="5280FA83" w14:textId="415770F6" w:rsidR="00D46D2D" w:rsidRPr="00B35AAF" w:rsidRDefault="00D46D2D" w:rsidP="00AB3875">
      <w:pPr>
        <w:spacing w:line="360" w:lineRule="auto"/>
        <w:ind w:left="709" w:hanging="709"/>
        <w:jc w:val="both"/>
        <w:rPr>
          <w:rFonts w:ascii="Times New Roman" w:hAnsi="Times New Roman" w:cs="Times New Roman"/>
          <w:sz w:val="24"/>
          <w:szCs w:val="24"/>
        </w:rPr>
      </w:pPr>
      <w:proofErr w:type="spellStart"/>
      <w:r w:rsidRPr="005C530C">
        <w:rPr>
          <w:rFonts w:ascii="Times New Roman" w:hAnsi="Times New Roman" w:cs="Times New Roman"/>
          <w:sz w:val="24"/>
          <w:szCs w:val="24"/>
        </w:rPr>
        <w:lastRenderedPageBreak/>
        <w:t>Pološki</w:t>
      </w:r>
      <w:proofErr w:type="spellEnd"/>
      <w:r w:rsidRPr="005C530C">
        <w:rPr>
          <w:rFonts w:ascii="Times New Roman" w:hAnsi="Times New Roman" w:cs="Times New Roman"/>
          <w:sz w:val="24"/>
          <w:szCs w:val="24"/>
        </w:rPr>
        <w:t xml:space="preserve">, N., Rimac, M., &amp; Najjar, D. (2021). </w:t>
      </w:r>
      <w:r w:rsidRPr="005C530C">
        <w:rPr>
          <w:rFonts w:ascii="Times New Roman" w:hAnsi="Times New Roman" w:cs="Times New Roman"/>
          <w:sz w:val="24"/>
          <w:szCs w:val="24"/>
          <w:lang w:val="en-US"/>
        </w:rPr>
        <w:t xml:space="preserve">Building Organizational trust through internal communication. </w:t>
      </w:r>
      <w:proofErr w:type="spellStart"/>
      <w:r w:rsidRPr="00B35AAF">
        <w:rPr>
          <w:rFonts w:ascii="Times New Roman" w:hAnsi="Times New Roman" w:cs="Times New Roman"/>
          <w:i/>
          <w:iCs/>
          <w:sz w:val="24"/>
          <w:szCs w:val="24"/>
        </w:rPr>
        <w:t>Corporate</w:t>
      </w:r>
      <w:proofErr w:type="spellEnd"/>
      <w:r w:rsidRPr="00B35AAF">
        <w:rPr>
          <w:rFonts w:ascii="Times New Roman" w:hAnsi="Times New Roman" w:cs="Times New Roman"/>
          <w:i/>
          <w:iCs/>
          <w:sz w:val="24"/>
          <w:szCs w:val="24"/>
        </w:rPr>
        <w:t xml:space="preserve"> </w:t>
      </w:r>
      <w:proofErr w:type="spellStart"/>
      <w:r w:rsidRPr="00B35AAF">
        <w:rPr>
          <w:rFonts w:ascii="Times New Roman" w:hAnsi="Times New Roman" w:cs="Times New Roman"/>
          <w:i/>
          <w:iCs/>
          <w:sz w:val="24"/>
          <w:szCs w:val="24"/>
        </w:rPr>
        <w:t>Communications</w:t>
      </w:r>
      <w:proofErr w:type="spellEnd"/>
      <w:r w:rsidRPr="00B35AAF">
        <w:rPr>
          <w:rFonts w:ascii="Times New Roman" w:hAnsi="Times New Roman" w:cs="Times New Roman"/>
          <w:sz w:val="24"/>
          <w:szCs w:val="24"/>
        </w:rPr>
        <w:t>, 26(1), 70–83.</w:t>
      </w:r>
      <w:r w:rsidR="007705D4" w:rsidRPr="00B35AAF">
        <w:rPr>
          <w:rFonts w:ascii="Times New Roman" w:hAnsi="Times New Roman" w:cs="Times New Roman"/>
          <w:sz w:val="24"/>
          <w:szCs w:val="24"/>
        </w:rPr>
        <w:t xml:space="preserve"> DOI: </w:t>
      </w:r>
      <w:r w:rsidRPr="00B35AAF">
        <w:rPr>
          <w:rFonts w:ascii="Times New Roman" w:hAnsi="Times New Roman" w:cs="Times New Roman"/>
          <w:sz w:val="24"/>
          <w:szCs w:val="24"/>
        </w:rPr>
        <w:t xml:space="preserve"> </w:t>
      </w:r>
      <w:hyperlink r:id="rId95" w:history="1">
        <w:r w:rsidRPr="00B35AAF">
          <w:rPr>
            <w:rStyle w:val="Hipervnculo"/>
            <w:rFonts w:ascii="Times New Roman" w:hAnsi="Times New Roman" w:cs="Times New Roman"/>
            <w:color w:val="auto"/>
            <w:sz w:val="24"/>
            <w:szCs w:val="24"/>
            <w:u w:val="none"/>
          </w:rPr>
          <w:t>https://doi.org/10.1108/CCIJ-01-2020-0023</w:t>
        </w:r>
      </w:hyperlink>
    </w:p>
    <w:p w14:paraId="1B3F77A6" w14:textId="5D1BD99D" w:rsidR="00925ED4" w:rsidRPr="00D03B81" w:rsidRDefault="00925ED4"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t xml:space="preserve">Quiroga, D. (2007). Comunicación, clima y cultura organizacional para la gestión del conocimiento. </w:t>
      </w:r>
      <w:r w:rsidRPr="00D03B81">
        <w:rPr>
          <w:rFonts w:ascii="Times New Roman" w:hAnsi="Times New Roman" w:cs="Times New Roman"/>
          <w:sz w:val="24"/>
          <w:szCs w:val="24"/>
        </w:rPr>
        <w:t xml:space="preserve">Pymes metalmecánicas de Cali. </w:t>
      </w:r>
      <w:r w:rsidRPr="00D03B81">
        <w:rPr>
          <w:rFonts w:ascii="Times New Roman" w:hAnsi="Times New Roman" w:cs="Times New Roman"/>
          <w:i/>
          <w:iCs/>
          <w:sz w:val="24"/>
          <w:szCs w:val="24"/>
        </w:rPr>
        <w:t xml:space="preserve">Revista Universidad </w:t>
      </w:r>
      <w:r w:rsidR="007705D4" w:rsidRPr="00D03B81">
        <w:rPr>
          <w:rFonts w:ascii="Times New Roman" w:hAnsi="Times New Roman" w:cs="Times New Roman"/>
          <w:i/>
          <w:iCs/>
          <w:sz w:val="24"/>
          <w:szCs w:val="24"/>
        </w:rPr>
        <w:t>y</w:t>
      </w:r>
      <w:r w:rsidRPr="00D03B81">
        <w:rPr>
          <w:rFonts w:ascii="Times New Roman" w:hAnsi="Times New Roman" w:cs="Times New Roman"/>
          <w:i/>
          <w:iCs/>
          <w:sz w:val="24"/>
          <w:szCs w:val="24"/>
        </w:rPr>
        <w:t xml:space="preserve"> Empresa</w:t>
      </w:r>
      <w:r w:rsidRPr="00D03B81">
        <w:rPr>
          <w:rFonts w:ascii="Times New Roman" w:hAnsi="Times New Roman" w:cs="Times New Roman"/>
          <w:sz w:val="24"/>
          <w:szCs w:val="24"/>
        </w:rPr>
        <w:t xml:space="preserve">, 9(13), 9–36. </w:t>
      </w:r>
    </w:p>
    <w:p w14:paraId="1C4E105C" w14:textId="77777777" w:rsidR="003A72A4" w:rsidRPr="005C530C" w:rsidRDefault="00D46D2D" w:rsidP="00AB3875">
      <w:pPr>
        <w:spacing w:line="360" w:lineRule="auto"/>
        <w:ind w:left="709" w:hanging="709"/>
        <w:jc w:val="both"/>
        <w:rPr>
          <w:rFonts w:ascii="Times New Roman" w:hAnsi="Times New Roman" w:cs="Times New Roman"/>
          <w:sz w:val="24"/>
          <w:szCs w:val="24"/>
          <w:lang w:val="en-US"/>
        </w:rPr>
      </w:pPr>
      <w:r w:rsidRPr="009D37AD">
        <w:rPr>
          <w:rFonts w:ascii="Times New Roman" w:hAnsi="Times New Roman" w:cs="Times New Roman"/>
          <w:sz w:val="24"/>
          <w:szCs w:val="24"/>
          <w:lang w:val="en-US"/>
        </w:rPr>
        <w:t xml:space="preserve">Reetu, A. (2019). </w:t>
      </w:r>
      <w:r w:rsidRPr="005C530C">
        <w:rPr>
          <w:rFonts w:ascii="Times New Roman" w:hAnsi="Times New Roman" w:cs="Times New Roman"/>
          <w:sz w:val="24"/>
          <w:szCs w:val="24"/>
          <w:lang w:val="en-US"/>
        </w:rPr>
        <w:t xml:space="preserve">Organizational climate and effectiveness relationship in IT sector: Mediating effect of organizational commitment. </w:t>
      </w:r>
      <w:r w:rsidRPr="005C530C">
        <w:rPr>
          <w:rFonts w:ascii="Times New Roman" w:hAnsi="Times New Roman" w:cs="Times New Roman"/>
          <w:i/>
          <w:iCs/>
          <w:sz w:val="24"/>
          <w:szCs w:val="24"/>
          <w:lang w:val="en-US"/>
        </w:rPr>
        <w:t>International Journal of Innovative Technology and Exploring Engineering</w:t>
      </w:r>
      <w:r w:rsidRPr="005C530C">
        <w:rPr>
          <w:rFonts w:ascii="Times New Roman" w:hAnsi="Times New Roman" w:cs="Times New Roman"/>
          <w:sz w:val="24"/>
          <w:szCs w:val="24"/>
          <w:lang w:val="en-US"/>
        </w:rPr>
        <w:t>, 8(11), 3640–3646.  D</w:t>
      </w:r>
      <w:r w:rsidR="003643C6" w:rsidRPr="005C530C">
        <w:rPr>
          <w:rFonts w:ascii="Times New Roman" w:hAnsi="Times New Roman" w:cs="Times New Roman"/>
          <w:sz w:val="24"/>
          <w:szCs w:val="24"/>
          <w:lang w:val="en-US"/>
        </w:rPr>
        <w:t>OI</w:t>
      </w:r>
      <w:r w:rsidRPr="005C530C">
        <w:rPr>
          <w:rFonts w:ascii="Times New Roman" w:hAnsi="Times New Roman" w:cs="Times New Roman"/>
          <w:sz w:val="24"/>
          <w:szCs w:val="24"/>
          <w:lang w:val="en-US"/>
        </w:rPr>
        <w:t>:10.35940/</w:t>
      </w:r>
      <w:proofErr w:type="gramStart"/>
      <w:r w:rsidRPr="005C530C">
        <w:rPr>
          <w:rFonts w:ascii="Times New Roman" w:hAnsi="Times New Roman" w:cs="Times New Roman"/>
          <w:sz w:val="24"/>
          <w:szCs w:val="24"/>
          <w:lang w:val="en-US"/>
        </w:rPr>
        <w:t>ijitee.K</w:t>
      </w:r>
      <w:proofErr w:type="gramEnd"/>
      <w:r w:rsidRPr="005C530C">
        <w:rPr>
          <w:rFonts w:ascii="Times New Roman" w:hAnsi="Times New Roman" w:cs="Times New Roman"/>
          <w:sz w:val="24"/>
          <w:szCs w:val="24"/>
          <w:lang w:val="en-US"/>
        </w:rPr>
        <w:t>1718.0981119</w:t>
      </w:r>
    </w:p>
    <w:p w14:paraId="7FCA45F9" w14:textId="6F98DF88" w:rsidR="0028062D" w:rsidRPr="00B35AAF" w:rsidRDefault="003A72A4"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t xml:space="preserve">Reyez, L., Leyva, c., </w:t>
      </w:r>
      <w:proofErr w:type="spellStart"/>
      <w:r w:rsidRPr="00B35AAF">
        <w:rPr>
          <w:rFonts w:ascii="Times New Roman" w:hAnsi="Times New Roman" w:cs="Times New Roman"/>
          <w:sz w:val="24"/>
          <w:szCs w:val="24"/>
        </w:rPr>
        <w:t>Perez</w:t>
      </w:r>
      <w:proofErr w:type="spellEnd"/>
      <w:r w:rsidRPr="00B35AAF">
        <w:rPr>
          <w:rFonts w:ascii="Times New Roman" w:hAnsi="Times New Roman" w:cs="Times New Roman"/>
          <w:sz w:val="24"/>
          <w:szCs w:val="24"/>
        </w:rPr>
        <w:t xml:space="preserve">, R., </w:t>
      </w:r>
      <w:proofErr w:type="spellStart"/>
      <w:r w:rsidRPr="00B35AAF">
        <w:rPr>
          <w:rFonts w:ascii="Times New Roman" w:hAnsi="Times New Roman" w:cs="Times New Roman"/>
          <w:sz w:val="24"/>
          <w:szCs w:val="24"/>
        </w:rPr>
        <w:t>Sanchez</w:t>
      </w:r>
      <w:proofErr w:type="spellEnd"/>
      <w:r w:rsidRPr="00B35AAF">
        <w:rPr>
          <w:rFonts w:ascii="Times New Roman" w:hAnsi="Times New Roman" w:cs="Times New Roman"/>
          <w:sz w:val="24"/>
          <w:szCs w:val="24"/>
        </w:rPr>
        <w:t>, A. (2023). Variables de la responsabilidad social corporativa.  Un modelo de ecuaciones estructurales. Retos Revista de Ciencias de la Administración y Economía, 12(24), 286-305. https://doi.org/10.17163/ret.n24.2022.06</w:t>
      </w:r>
      <w:r w:rsidR="003643C6" w:rsidRPr="00B35AAF">
        <w:rPr>
          <w:rFonts w:ascii="Times New Roman" w:hAnsi="Times New Roman" w:cs="Times New Roman"/>
          <w:sz w:val="24"/>
          <w:szCs w:val="24"/>
        </w:rPr>
        <w:t xml:space="preserve"> </w:t>
      </w:r>
    </w:p>
    <w:p w14:paraId="39174DE1" w14:textId="7262B8A5" w:rsidR="00D46D2D" w:rsidRPr="00B35AAF" w:rsidRDefault="002806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lang w:val="en-US"/>
        </w:rPr>
        <w:t xml:space="preserve">Rezaee, A., </w:t>
      </w:r>
      <w:proofErr w:type="spellStart"/>
      <w:r w:rsidRPr="005C530C">
        <w:rPr>
          <w:rFonts w:ascii="Times New Roman" w:hAnsi="Times New Roman" w:cs="Times New Roman"/>
          <w:sz w:val="24"/>
          <w:szCs w:val="24"/>
          <w:lang w:val="en-US"/>
        </w:rPr>
        <w:t>Khoshsima</w:t>
      </w:r>
      <w:proofErr w:type="spellEnd"/>
      <w:r w:rsidRPr="005C530C">
        <w:rPr>
          <w:rFonts w:ascii="Times New Roman" w:hAnsi="Times New Roman" w:cs="Times New Roman"/>
          <w:sz w:val="24"/>
          <w:szCs w:val="24"/>
          <w:lang w:val="en-US"/>
        </w:rPr>
        <w:t xml:space="preserve">, H., Zare-Behtash, E., &amp; Sarani, A. (2020). English teachers’ job satisfaction: Assessing contributions of the </w:t>
      </w:r>
      <w:proofErr w:type="spellStart"/>
      <w:r w:rsidRPr="005C530C">
        <w:rPr>
          <w:rFonts w:ascii="Times New Roman" w:hAnsi="Times New Roman" w:cs="Times New Roman"/>
          <w:sz w:val="24"/>
          <w:szCs w:val="24"/>
          <w:lang w:val="en-US"/>
        </w:rPr>
        <w:t>iranian</w:t>
      </w:r>
      <w:proofErr w:type="spellEnd"/>
      <w:r w:rsidRPr="005C530C">
        <w:rPr>
          <w:rFonts w:ascii="Times New Roman" w:hAnsi="Times New Roman" w:cs="Times New Roman"/>
          <w:sz w:val="24"/>
          <w:szCs w:val="24"/>
          <w:lang w:val="en-US"/>
        </w:rPr>
        <w:t xml:space="preserve"> school organizational climate in a mixed methods study. </w:t>
      </w:r>
      <w:proofErr w:type="spellStart"/>
      <w:r w:rsidRPr="00B35AAF">
        <w:rPr>
          <w:rFonts w:ascii="Times New Roman" w:hAnsi="Times New Roman" w:cs="Times New Roman"/>
          <w:i/>
          <w:iCs/>
          <w:sz w:val="24"/>
          <w:szCs w:val="24"/>
        </w:rPr>
        <w:t>Cogent</w:t>
      </w:r>
      <w:proofErr w:type="spellEnd"/>
      <w:r w:rsidRPr="00B35AAF">
        <w:rPr>
          <w:rFonts w:ascii="Times New Roman" w:hAnsi="Times New Roman" w:cs="Times New Roman"/>
          <w:i/>
          <w:iCs/>
          <w:sz w:val="24"/>
          <w:szCs w:val="24"/>
        </w:rPr>
        <w:t xml:space="preserve"> </w:t>
      </w:r>
      <w:proofErr w:type="spellStart"/>
      <w:r w:rsidRPr="00B35AAF">
        <w:rPr>
          <w:rFonts w:ascii="Times New Roman" w:hAnsi="Times New Roman" w:cs="Times New Roman"/>
          <w:i/>
          <w:iCs/>
          <w:sz w:val="24"/>
          <w:szCs w:val="24"/>
        </w:rPr>
        <w:t>Education</w:t>
      </w:r>
      <w:proofErr w:type="spellEnd"/>
      <w:r w:rsidRPr="00B35AAF">
        <w:rPr>
          <w:rFonts w:ascii="Times New Roman" w:hAnsi="Times New Roman" w:cs="Times New Roman"/>
          <w:sz w:val="24"/>
          <w:szCs w:val="24"/>
        </w:rPr>
        <w:t>, 7(1).</w:t>
      </w:r>
      <w:r w:rsidR="00FB1A26" w:rsidRPr="00B35AAF">
        <w:rPr>
          <w:rFonts w:ascii="Times New Roman" w:hAnsi="Times New Roman" w:cs="Times New Roman"/>
          <w:sz w:val="24"/>
          <w:szCs w:val="24"/>
        </w:rPr>
        <w:t xml:space="preserve"> DOI: </w:t>
      </w:r>
      <w:r w:rsidRPr="00B35AAF">
        <w:rPr>
          <w:rFonts w:ascii="Times New Roman" w:hAnsi="Times New Roman" w:cs="Times New Roman"/>
          <w:sz w:val="24"/>
          <w:szCs w:val="24"/>
        </w:rPr>
        <w:t xml:space="preserve"> </w:t>
      </w:r>
      <w:hyperlink r:id="rId96" w:history="1">
        <w:r w:rsidR="00FB1A26" w:rsidRPr="00B35AAF">
          <w:rPr>
            <w:rStyle w:val="Hipervnculo"/>
            <w:rFonts w:ascii="Times New Roman" w:hAnsi="Times New Roman" w:cs="Times New Roman"/>
            <w:color w:val="auto"/>
            <w:sz w:val="24"/>
            <w:szCs w:val="24"/>
            <w:u w:val="none"/>
          </w:rPr>
          <w:t>https://doi.org/10.1080/2331186X.2019.1613007</w:t>
        </w:r>
      </w:hyperlink>
      <w:r w:rsidR="00FB1A26" w:rsidRPr="00B35AAF">
        <w:rPr>
          <w:rFonts w:ascii="Times New Roman" w:hAnsi="Times New Roman" w:cs="Times New Roman"/>
          <w:sz w:val="24"/>
          <w:szCs w:val="24"/>
        </w:rPr>
        <w:t xml:space="preserve"> </w:t>
      </w:r>
      <w:r w:rsidR="00D46D2D" w:rsidRPr="00B35AAF">
        <w:rPr>
          <w:rFonts w:ascii="Times New Roman" w:hAnsi="Times New Roman" w:cs="Times New Roman"/>
          <w:sz w:val="24"/>
          <w:szCs w:val="24"/>
        </w:rPr>
        <w:t xml:space="preserve"> </w:t>
      </w:r>
    </w:p>
    <w:p w14:paraId="4E1385DB" w14:textId="36A08B84" w:rsidR="00D46D2D" w:rsidRPr="005C530C" w:rsidRDefault="00D46D2D"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t xml:space="preserve">Rincón, Y. (2014). </w:t>
      </w:r>
      <w:r w:rsidR="00573F8F" w:rsidRPr="005C530C">
        <w:rPr>
          <w:rFonts w:ascii="Times New Roman" w:hAnsi="Times New Roman" w:cs="Times New Roman"/>
          <w:sz w:val="24"/>
          <w:szCs w:val="24"/>
        </w:rPr>
        <w:t>Comunicación Corporativa, Relaciones Públicas y Logística en la Dinámica Organizacional</w:t>
      </w:r>
      <w:r w:rsidRPr="005C530C">
        <w:rPr>
          <w:rFonts w:ascii="Times New Roman" w:hAnsi="Times New Roman" w:cs="Times New Roman"/>
          <w:sz w:val="24"/>
          <w:szCs w:val="24"/>
        </w:rPr>
        <w:t xml:space="preserve">. </w:t>
      </w:r>
      <w:r w:rsidRPr="005C530C">
        <w:rPr>
          <w:rFonts w:ascii="Times New Roman" w:hAnsi="Times New Roman" w:cs="Times New Roman"/>
          <w:i/>
          <w:iCs/>
          <w:sz w:val="24"/>
          <w:szCs w:val="24"/>
        </w:rPr>
        <w:t>Revista Encuentros</w:t>
      </w:r>
      <w:r w:rsidRPr="005C530C">
        <w:rPr>
          <w:rFonts w:ascii="Times New Roman" w:hAnsi="Times New Roman" w:cs="Times New Roman"/>
          <w:sz w:val="24"/>
          <w:szCs w:val="24"/>
        </w:rPr>
        <w:t>, 12(1), 47–59.</w:t>
      </w:r>
    </w:p>
    <w:p w14:paraId="7B4F59CE" w14:textId="71E2E275" w:rsidR="009B723C"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r w:rsidRPr="005C530C">
        <w:rPr>
          <w:rFonts w:ascii="Times New Roman" w:hAnsi="Times New Roman" w:cs="Times New Roman"/>
          <w:sz w:val="24"/>
          <w:szCs w:val="24"/>
        </w:rPr>
        <w:t xml:space="preserve">Rivera, C., Cegarra, O., Vergara, H., &amp; Matos, Y. (2017). Clima Organizacional en el Contexto Educativo. </w:t>
      </w:r>
      <w:r w:rsidRPr="005C530C">
        <w:rPr>
          <w:rFonts w:ascii="Times New Roman" w:hAnsi="Times New Roman" w:cs="Times New Roman"/>
          <w:i/>
          <w:iCs/>
          <w:sz w:val="24"/>
          <w:szCs w:val="24"/>
        </w:rPr>
        <w:t xml:space="preserve">Revista </w:t>
      </w:r>
      <w:proofErr w:type="spellStart"/>
      <w:r w:rsidRPr="005C530C">
        <w:rPr>
          <w:rFonts w:ascii="Times New Roman" w:hAnsi="Times New Roman" w:cs="Times New Roman"/>
          <w:i/>
          <w:iCs/>
          <w:sz w:val="24"/>
          <w:szCs w:val="24"/>
        </w:rPr>
        <w:t>Scientific</w:t>
      </w:r>
      <w:proofErr w:type="spellEnd"/>
      <w:r w:rsidRPr="005C530C">
        <w:rPr>
          <w:rFonts w:ascii="Times New Roman" w:hAnsi="Times New Roman" w:cs="Times New Roman"/>
          <w:sz w:val="24"/>
          <w:szCs w:val="24"/>
        </w:rPr>
        <w:t>, 1, 316–339.</w:t>
      </w:r>
      <w:r w:rsidR="007B67BB" w:rsidRPr="005C530C">
        <w:rPr>
          <w:rFonts w:ascii="Times New Roman" w:hAnsi="Times New Roman" w:cs="Times New Roman"/>
          <w:sz w:val="24"/>
          <w:szCs w:val="24"/>
        </w:rPr>
        <w:t xml:space="preserve"> DOI: </w:t>
      </w:r>
      <w:r w:rsidRPr="005C530C">
        <w:rPr>
          <w:rFonts w:ascii="Times New Roman" w:hAnsi="Times New Roman" w:cs="Times New Roman"/>
          <w:sz w:val="24"/>
          <w:szCs w:val="24"/>
        </w:rPr>
        <w:t xml:space="preserve"> </w:t>
      </w:r>
      <w:hyperlink r:id="rId97" w:history="1">
        <w:r w:rsidRPr="005C530C">
          <w:rPr>
            <w:rStyle w:val="Hipervnculo"/>
            <w:rFonts w:ascii="Times New Roman" w:hAnsi="Times New Roman" w:cs="Times New Roman"/>
            <w:color w:val="auto"/>
            <w:sz w:val="24"/>
            <w:szCs w:val="24"/>
            <w:u w:val="none"/>
          </w:rPr>
          <w:t>https://doi.org/10.29394/scientific.issn.2542-2987.2016.1.2.18.316-339</w:t>
        </w:r>
      </w:hyperlink>
    </w:p>
    <w:p w14:paraId="59A1C6A3" w14:textId="511B7D50" w:rsidR="006D2ED3" w:rsidRPr="005C530C" w:rsidRDefault="009B723C" w:rsidP="00AB3875">
      <w:pPr>
        <w:spacing w:line="360" w:lineRule="auto"/>
        <w:ind w:left="709" w:hanging="709"/>
        <w:jc w:val="both"/>
        <w:rPr>
          <w:rFonts w:ascii="Times New Roman" w:hAnsi="Times New Roman" w:cs="Times New Roman"/>
          <w:sz w:val="24"/>
          <w:szCs w:val="24"/>
        </w:rPr>
      </w:pPr>
      <w:proofErr w:type="spellStart"/>
      <w:r w:rsidRPr="005C530C">
        <w:rPr>
          <w:rFonts w:ascii="Times New Roman" w:hAnsi="Times New Roman" w:cs="Times New Roman"/>
          <w:sz w:val="24"/>
          <w:szCs w:val="24"/>
        </w:rPr>
        <w:t>Rodrigues</w:t>
      </w:r>
      <w:proofErr w:type="spellEnd"/>
      <w:r w:rsidRPr="005C530C">
        <w:rPr>
          <w:rFonts w:ascii="Times New Roman" w:hAnsi="Times New Roman" w:cs="Times New Roman"/>
          <w:sz w:val="24"/>
          <w:szCs w:val="24"/>
        </w:rPr>
        <w:t xml:space="preserve"> da Silva, R., dos Santos, R., Oliveira, A., &amp; Lima, L. (2021). </w:t>
      </w:r>
      <w:proofErr w:type="spellStart"/>
      <w:r w:rsidRPr="005C530C">
        <w:rPr>
          <w:rFonts w:ascii="Times New Roman" w:hAnsi="Times New Roman" w:cs="Times New Roman"/>
          <w:sz w:val="24"/>
          <w:szCs w:val="24"/>
        </w:rPr>
        <w:t>Análise</w:t>
      </w:r>
      <w:proofErr w:type="spellEnd"/>
      <w:r w:rsidRPr="005C530C">
        <w:rPr>
          <w:rFonts w:ascii="Times New Roman" w:hAnsi="Times New Roman" w:cs="Times New Roman"/>
          <w:sz w:val="24"/>
          <w:szCs w:val="24"/>
        </w:rPr>
        <w:t xml:space="preserve"> de clima organizacional em equipes de </w:t>
      </w:r>
      <w:proofErr w:type="spellStart"/>
      <w:r w:rsidRPr="005C530C">
        <w:rPr>
          <w:rFonts w:ascii="Times New Roman" w:hAnsi="Times New Roman" w:cs="Times New Roman"/>
          <w:sz w:val="24"/>
          <w:szCs w:val="24"/>
        </w:rPr>
        <w:t>trabalho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na</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gestao</w:t>
      </w:r>
      <w:proofErr w:type="spellEnd"/>
      <w:r w:rsidRPr="005C530C">
        <w:rPr>
          <w:rFonts w:ascii="Times New Roman" w:hAnsi="Times New Roman" w:cs="Times New Roman"/>
          <w:sz w:val="24"/>
          <w:szCs w:val="24"/>
        </w:rPr>
        <w:t xml:space="preserve"> pública do </w:t>
      </w:r>
      <w:proofErr w:type="spellStart"/>
      <w:r w:rsidRPr="005C530C">
        <w:rPr>
          <w:rFonts w:ascii="Times New Roman" w:hAnsi="Times New Roman" w:cs="Times New Roman"/>
          <w:sz w:val="24"/>
          <w:szCs w:val="24"/>
        </w:rPr>
        <w:t>governo</w:t>
      </w:r>
      <w:proofErr w:type="spellEnd"/>
      <w:r w:rsidRPr="005C530C">
        <w:rPr>
          <w:rFonts w:ascii="Times New Roman" w:hAnsi="Times New Roman" w:cs="Times New Roman"/>
          <w:sz w:val="24"/>
          <w:szCs w:val="24"/>
        </w:rPr>
        <w:t xml:space="preserve"> de Minas Gerais. </w:t>
      </w:r>
      <w:r w:rsidRPr="005C530C">
        <w:rPr>
          <w:rFonts w:ascii="Times New Roman" w:hAnsi="Times New Roman" w:cs="Times New Roman"/>
          <w:i/>
          <w:iCs/>
          <w:sz w:val="24"/>
          <w:szCs w:val="24"/>
        </w:rPr>
        <w:t xml:space="preserve">Revista </w:t>
      </w:r>
      <w:proofErr w:type="spellStart"/>
      <w:r w:rsidRPr="005C530C">
        <w:rPr>
          <w:rFonts w:ascii="Times New Roman" w:hAnsi="Times New Roman" w:cs="Times New Roman"/>
          <w:i/>
          <w:iCs/>
          <w:sz w:val="24"/>
          <w:szCs w:val="24"/>
        </w:rPr>
        <w:t>Direito</w:t>
      </w:r>
      <w:proofErr w:type="spellEnd"/>
      <w:r w:rsidRPr="005C530C">
        <w:rPr>
          <w:rFonts w:ascii="Times New Roman" w:hAnsi="Times New Roman" w:cs="Times New Roman"/>
          <w:i/>
          <w:iCs/>
          <w:sz w:val="24"/>
          <w:szCs w:val="24"/>
        </w:rPr>
        <w:t xml:space="preserve"> Agroambiental e </w:t>
      </w:r>
      <w:proofErr w:type="spellStart"/>
      <w:r w:rsidRPr="005C530C">
        <w:rPr>
          <w:rFonts w:ascii="Times New Roman" w:hAnsi="Times New Roman" w:cs="Times New Roman"/>
          <w:i/>
          <w:iCs/>
          <w:sz w:val="24"/>
          <w:szCs w:val="24"/>
        </w:rPr>
        <w:t>Teoria</w:t>
      </w:r>
      <w:proofErr w:type="spellEnd"/>
      <w:r w:rsidRPr="005C530C">
        <w:rPr>
          <w:rFonts w:ascii="Times New Roman" w:hAnsi="Times New Roman" w:cs="Times New Roman"/>
          <w:i/>
          <w:iCs/>
          <w:sz w:val="24"/>
          <w:szCs w:val="24"/>
        </w:rPr>
        <w:t xml:space="preserve"> Do Direito</w:t>
      </w:r>
      <w:r w:rsidR="00474842" w:rsidRPr="005C530C">
        <w:rPr>
          <w:rFonts w:ascii="Times New Roman" w:hAnsi="Times New Roman" w:cs="Times New Roman"/>
          <w:i/>
          <w:iCs/>
          <w:sz w:val="24"/>
          <w:szCs w:val="24"/>
        </w:rPr>
        <w:t>,</w:t>
      </w:r>
      <w:r w:rsidR="00474842" w:rsidRPr="005C530C">
        <w:rPr>
          <w:rFonts w:ascii="Times New Roman" w:hAnsi="Times New Roman" w:cs="Times New Roman"/>
          <w:sz w:val="24"/>
          <w:szCs w:val="24"/>
        </w:rPr>
        <w:t xml:space="preserve"> </w:t>
      </w:r>
      <w:r w:rsidRPr="005C530C">
        <w:rPr>
          <w:rFonts w:ascii="Times New Roman" w:hAnsi="Times New Roman" w:cs="Times New Roman"/>
          <w:sz w:val="24"/>
          <w:szCs w:val="24"/>
        </w:rPr>
        <w:t xml:space="preserve">2, </w:t>
      </w:r>
      <w:r w:rsidR="00474842" w:rsidRPr="005C530C">
        <w:rPr>
          <w:rFonts w:ascii="Times New Roman" w:hAnsi="Times New Roman" w:cs="Times New Roman"/>
          <w:sz w:val="24"/>
          <w:szCs w:val="24"/>
        </w:rPr>
        <w:t>(</w:t>
      </w:r>
      <w:r w:rsidRPr="005C530C">
        <w:rPr>
          <w:rFonts w:ascii="Times New Roman" w:hAnsi="Times New Roman" w:cs="Times New Roman"/>
          <w:sz w:val="24"/>
          <w:szCs w:val="24"/>
        </w:rPr>
        <w:t>9</w:t>
      </w:r>
      <w:r w:rsidR="00474842" w:rsidRPr="005C530C">
        <w:rPr>
          <w:rFonts w:ascii="Times New Roman" w:hAnsi="Times New Roman" w:cs="Times New Roman"/>
          <w:sz w:val="24"/>
          <w:szCs w:val="24"/>
        </w:rPr>
        <w:t>),</w:t>
      </w:r>
      <w:r w:rsidRPr="005C530C">
        <w:rPr>
          <w:rFonts w:ascii="Times New Roman" w:hAnsi="Times New Roman" w:cs="Times New Roman"/>
          <w:sz w:val="24"/>
          <w:szCs w:val="24"/>
        </w:rPr>
        <w:t xml:space="preserve"> 1–30. </w:t>
      </w:r>
      <w:r w:rsidR="00474842" w:rsidRPr="005C530C">
        <w:rPr>
          <w:rFonts w:ascii="Times New Roman" w:hAnsi="Times New Roman" w:cs="Times New Roman"/>
          <w:sz w:val="24"/>
          <w:szCs w:val="24"/>
        </w:rPr>
        <w:t xml:space="preserve">DOI: </w:t>
      </w:r>
      <w:hyperlink r:id="rId98" w:history="1">
        <w:r w:rsidR="00501656" w:rsidRPr="005C530C">
          <w:rPr>
            <w:rStyle w:val="Hipervnculo"/>
            <w:rFonts w:ascii="Times New Roman" w:hAnsi="Times New Roman" w:cs="Times New Roman"/>
            <w:color w:val="auto"/>
            <w:sz w:val="24"/>
            <w:szCs w:val="24"/>
            <w:u w:val="none"/>
          </w:rPr>
          <w:t>https://doi.org/10.37497/revcampojur.v9i1.663</w:t>
        </w:r>
      </w:hyperlink>
    </w:p>
    <w:p w14:paraId="0B064927" w14:textId="7C7D858A" w:rsidR="002308F0" w:rsidRPr="005C530C" w:rsidRDefault="006D2ED3"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Rodríguez de San Miguel, H. (2005). Definición y alcance de la comunicación organizacional.</w:t>
      </w:r>
      <w:r w:rsidRPr="005C530C">
        <w:rPr>
          <w:rFonts w:ascii="Times New Roman" w:hAnsi="Times New Roman" w:cs="Times New Roman"/>
          <w:i/>
          <w:iCs/>
          <w:sz w:val="24"/>
          <w:szCs w:val="24"/>
        </w:rPr>
        <w:t xml:space="preserve"> La Comunicación En Las Organizaciones</w:t>
      </w:r>
      <w:r w:rsidRPr="005C530C">
        <w:rPr>
          <w:rFonts w:ascii="Times New Roman" w:hAnsi="Times New Roman" w:cs="Times New Roman"/>
          <w:sz w:val="24"/>
          <w:szCs w:val="24"/>
        </w:rPr>
        <w:t>, 11–17</w:t>
      </w:r>
      <w:r w:rsidR="002308F0" w:rsidRPr="005C530C">
        <w:rPr>
          <w:rFonts w:ascii="Times New Roman" w:hAnsi="Times New Roman" w:cs="Times New Roman"/>
          <w:sz w:val="24"/>
          <w:szCs w:val="24"/>
        </w:rPr>
        <w:t>.</w:t>
      </w:r>
    </w:p>
    <w:p w14:paraId="4130711A" w14:textId="568EB525" w:rsidR="00135BA4" w:rsidRPr="00B35AAF" w:rsidRDefault="002308F0"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rPr>
        <w:lastRenderedPageBreak/>
        <w:t xml:space="preserve">Rodríguez, E. (2016). El clima organizacional presente en una empresa de servicio. </w:t>
      </w:r>
      <w:r w:rsidRPr="00B35AAF">
        <w:rPr>
          <w:rFonts w:ascii="Times New Roman" w:hAnsi="Times New Roman" w:cs="Times New Roman"/>
          <w:i/>
          <w:iCs/>
          <w:sz w:val="24"/>
          <w:szCs w:val="24"/>
          <w:lang w:val="en-US"/>
        </w:rPr>
        <w:t xml:space="preserve">Revista </w:t>
      </w:r>
      <w:proofErr w:type="spellStart"/>
      <w:r w:rsidRPr="00B35AAF">
        <w:rPr>
          <w:rFonts w:ascii="Times New Roman" w:hAnsi="Times New Roman" w:cs="Times New Roman"/>
          <w:i/>
          <w:iCs/>
          <w:sz w:val="24"/>
          <w:szCs w:val="24"/>
          <w:lang w:val="en-US"/>
        </w:rPr>
        <w:t>Educación</w:t>
      </w:r>
      <w:proofErr w:type="spellEnd"/>
      <w:r w:rsidRPr="00B35AAF">
        <w:rPr>
          <w:rFonts w:ascii="Times New Roman" w:hAnsi="Times New Roman" w:cs="Times New Roman"/>
          <w:i/>
          <w:iCs/>
          <w:sz w:val="24"/>
          <w:szCs w:val="24"/>
          <w:lang w:val="en-US"/>
        </w:rPr>
        <w:t xml:space="preserve"> </w:t>
      </w:r>
      <w:proofErr w:type="spellStart"/>
      <w:r w:rsidRPr="00B35AAF">
        <w:rPr>
          <w:rFonts w:ascii="Times New Roman" w:hAnsi="Times New Roman" w:cs="Times New Roman"/>
          <w:i/>
          <w:iCs/>
          <w:sz w:val="24"/>
          <w:szCs w:val="24"/>
          <w:lang w:val="en-US"/>
        </w:rPr>
        <w:t>en</w:t>
      </w:r>
      <w:proofErr w:type="spellEnd"/>
      <w:r w:rsidRPr="00B35AAF">
        <w:rPr>
          <w:rFonts w:ascii="Times New Roman" w:hAnsi="Times New Roman" w:cs="Times New Roman"/>
          <w:i/>
          <w:iCs/>
          <w:sz w:val="24"/>
          <w:szCs w:val="24"/>
          <w:lang w:val="en-US"/>
        </w:rPr>
        <w:t xml:space="preserve"> Valore</w:t>
      </w:r>
      <w:r w:rsidR="00D0385F" w:rsidRPr="00B35AAF">
        <w:rPr>
          <w:rFonts w:ascii="Times New Roman" w:hAnsi="Times New Roman" w:cs="Times New Roman"/>
          <w:i/>
          <w:iCs/>
          <w:sz w:val="24"/>
          <w:szCs w:val="24"/>
          <w:lang w:val="en-US"/>
        </w:rPr>
        <w:t xml:space="preserve">s, </w:t>
      </w:r>
      <w:r w:rsidR="00D0385F" w:rsidRPr="00B35AAF">
        <w:rPr>
          <w:rFonts w:ascii="Times New Roman" w:hAnsi="Times New Roman" w:cs="Times New Roman"/>
          <w:sz w:val="24"/>
          <w:szCs w:val="24"/>
          <w:lang w:val="en-US"/>
        </w:rPr>
        <w:t>1(25), 3-18.</w:t>
      </w:r>
    </w:p>
    <w:p w14:paraId="5E030995" w14:textId="0494C565" w:rsidR="00D46D2D" w:rsidRPr="00B35AAF" w:rsidRDefault="00135BA4" w:rsidP="00AB3875">
      <w:pPr>
        <w:spacing w:line="360" w:lineRule="auto"/>
        <w:ind w:left="709" w:hanging="709"/>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Rožman, M., &amp; Štrukelj, T. (2021). </w:t>
      </w:r>
      <w:proofErr w:type="spellStart"/>
      <w:r w:rsidRPr="00B35AAF">
        <w:rPr>
          <w:rFonts w:ascii="Times New Roman" w:hAnsi="Times New Roman" w:cs="Times New Roman"/>
          <w:sz w:val="24"/>
          <w:szCs w:val="24"/>
          <w:lang w:val="en-US"/>
        </w:rPr>
        <w:t>Organisational</w:t>
      </w:r>
      <w:proofErr w:type="spellEnd"/>
      <w:r w:rsidRPr="00B35AAF">
        <w:rPr>
          <w:rFonts w:ascii="Times New Roman" w:hAnsi="Times New Roman" w:cs="Times New Roman"/>
          <w:sz w:val="24"/>
          <w:szCs w:val="24"/>
          <w:lang w:val="en-US"/>
        </w:rPr>
        <w:t xml:space="preserve"> climate components and their impact on work engagement of employees in medium-sized </w:t>
      </w:r>
      <w:proofErr w:type="spellStart"/>
      <w:r w:rsidRPr="00B35AAF">
        <w:rPr>
          <w:rFonts w:ascii="Times New Roman" w:hAnsi="Times New Roman" w:cs="Times New Roman"/>
          <w:sz w:val="24"/>
          <w:szCs w:val="24"/>
          <w:lang w:val="en-US"/>
        </w:rPr>
        <w:t>organisations</w:t>
      </w:r>
      <w:proofErr w:type="spellEnd"/>
      <w:r w:rsidRPr="00B35AAF">
        <w:rPr>
          <w:rFonts w:ascii="Times New Roman" w:hAnsi="Times New Roman" w:cs="Times New Roman"/>
          <w:sz w:val="24"/>
          <w:szCs w:val="24"/>
          <w:lang w:val="en-US"/>
        </w:rPr>
        <w:t xml:space="preserve">. </w:t>
      </w:r>
      <w:r w:rsidRPr="00B35AAF">
        <w:rPr>
          <w:rFonts w:ascii="Times New Roman" w:hAnsi="Times New Roman" w:cs="Times New Roman"/>
          <w:i/>
          <w:iCs/>
          <w:sz w:val="24"/>
          <w:szCs w:val="24"/>
          <w:lang w:val="en-US"/>
        </w:rPr>
        <w:t>Economic Research-</w:t>
      </w:r>
      <w:proofErr w:type="spellStart"/>
      <w:r w:rsidRPr="00B35AAF">
        <w:rPr>
          <w:rFonts w:ascii="Times New Roman" w:hAnsi="Times New Roman" w:cs="Times New Roman"/>
          <w:i/>
          <w:iCs/>
          <w:sz w:val="24"/>
          <w:szCs w:val="24"/>
          <w:lang w:val="en-US"/>
        </w:rPr>
        <w:t>Ekonomska</w:t>
      </w:r>
      <w:proofErr w:type="spellEnd"/>
      <w:r w:rsidRPr="00B35AAF">
        <w:rPr>
          <w:rFonts w:ascii="Times New Roman" w:hAnsi="Times New Roman" w:cs="Times New Roman"/>
          <w:i/>
          <w:iCs/>
          <w:sz w:val="24"/>
          <w:szCs w:val="24"/>
          <w:lang w:val="en-US"/>
        </w:rPr>
        <w:t xml:space="preserve"> </w:t>
      </w:r>
      <w:proofErr w:type="spellStart"/>
      <w:r w:rsidR="0027626C" w:rsidRPr="00B35AAF">
        <w:rPr>
          <w:rFonts w:ascii="Times New Roman" w:hAnsi="Times New Roman" w:cs="Times New Roman"/>
          <w:i/>
          <w:iCs/>
          <w:sz w:val="24"/>
          <w:szCs w:val="24"/>
          <w:lang w:val="en-US"/>
        </w:rPr>
        <w:t>Istrazivanja</w:t>
      </w:r>
      <w:proofErr w:type="spellEnd"/>
      <w:r w:rsidR="0027626C" w:rsidRPr="00B35AAF">
        <w:rPr>
          <w:rFonts w:ascii="Times New Roman" w:hAnsi="Times New Roman" w:cs="Times New Roman"/>
          <w:sz w:val="24"/>
          <w:szCs w:val="24"/>
          <w:lang w:val="en-US"/>
        </w:rPr>
        <w:t>,</w:t>
      </w:r>
      <w:r w:rsidRPr="00B35AAF">
        <w:rPr>
          <w:rFonts w:ascii="Times New Roman" w:hAnsi="Times New Roman" w:cs="Times New Roman"/>
          <w:sz w:val="24"/>
          <w:szCs w:val="24"/>
          <w:lang w:val="en-US"/>
        </w:rPr>
        <w:t xml:space="preserve"> 34(1), 775–806.</w:t>
      </w:r>
      <w:r w:rsidR="0027626C" w:rsidRPr="00B35AAF">
        <w:rPr>
          <w:rFonts w:ascii="Times New Roman" w:hAnsi="Times New Roman" w:cs="Times New Roman"/>
          <w:sz w:val="24"/>
          <w:szCs w:val="24"/>
          <w:lang w:val="en-US"/>
        </w:rPr>
        <w:t xml:space="preserve"> DOI: </w:t>
      </w:r>
      <w:r w:rsidRPr="00B35AAF">
        <w:rPr>
          <w:rFonts w:ascii="Times New Roman" w:hAnsi="Times New Roman" w:cs="Times New Roman"/>
          <w:sz w:val="24"/>
          <w:szCs w:val="24"/>
          <w:lang w:val="en-US"/>
        </w:rPr>
        <w:t xml:space="preserve"> </w:t>
      </w:r>
      <w:hyperlink r:id="rId99" w:history="1">
        <w:r w:rsidR="0027626C" w:rsidRPr="00B35AAF">
          <w:rPr>
            <w:rStyle w:val="Hipervnculo"/>
            <w:rFonts w:ascii="Times New Roman" w:hAnsi="Times New Roman" w:cs="Times New Roman"/>
            <w:color w:val="auto"/>
            <w:sz w:val="24"/>
            <w:szCs w:val="24"/>
            <w:u w:val="none"/>
            <w:lang w:val="en-US"/>
          </w:rPr>
          <w:t>https://doi.org/10.1080/1331677X.2020.1804967</w:t>
        </w:r>
      </w:hyperlink>
      <w:r w:rsidR="0027626C" w:rsidRPr="00B35AAF">
        <w:rPr>
          <w:rFonts w:ascii="Times New Roman" w:hAnsi="Times New Roman" w:cs="Times New Roman"/>
          <w:sz w:val="24"/>
          <w:szCs w:val="24"/>
          <w:lang w:val="en-US"/>
        </w:rPr>
        <w:t xml:space="preserve"> </w:t>
      </w:r>
      <w:r w:rsidR="009B723C" w:rsidRPr="00B35AAF">
        <w:rPr>
          <w:rFonts w:ascii="Times New Roman" w:hAnsi="Times New Roman" w:cs="Times New Roman"/>
          <w:sz w:val="24"/>
          <w:szCs w:val="24"/>
          <w:lang w:val="en-US"/>
        </w:rPr>
        <w:t xml:space="preserve"> </w:t>
      </w:r>
      <w:r w:rsidR="00D46D2D" w:rsidRPr="00B35AAF">
        <w:rPr>
          <w:rFonts w:ascii="Times New Roman" w:hAnsi="Times New Roman" w:cs="Times New Roman"/>
          <w:sz w:val="24"/>
          <w:szCs w:val="24"/>
          <w:lang w:val="en-US"/>
        </w:rPr>
        <w:t xml:space="preserve"> </w:t>
      </w:r>
    </w:p>
    <w:p w14:paraId="6372782B" w14:textId="77777777" w:rsidR="00701C4A" w:rsidRPr="005C530C" w:rsidRDefault="00D46D2D" w:rsidP="00AB3875">
      <w:pPr>
        <w:spacing w:line="360" w:lineRule="auto"/>
        <w:ind w:left="709" w:hanging="709"/>
        <w:jc w:val="both"/>
        <w:rPr>
          <w:rFonts w:ascii="Times New Roman" w:hAnsi="Times New Roman" w:cs="Times New Roman"/>
          <w:sz w:val="24"/>
          <w:szCs w:val="24"/>
          <w:lang w:val="en-US"/>
        </w:rPr>
      </w:pPr>
      <w:r w:rsidRPr="00B35AAF">
        <w:rPr>
          <w:rFonts w:ascii="Times New Roman" w:hAnsi="Times New Roman" w:cs="Times New Roman"/>
          <w:sz w:val="24"/>
          <w:szCs w:val="24"/>
          <w:lang w:val="en-US"/>
        </w:rPr>
        <w:t xml:space="preserve">Rojas, I. (2018). </w:t>
      </w:r>
      <w:r w:rsidRPr="005C530C">
        <w:rPr>
          <w:rFonts w:ascii="Times New Roman" w:hAnsi="Times New Roman" w:cs="Times New Roman"/>
          <w:sz w:val="24"/>
          <w:szCs w:val="24"/>
        </w:rPr>
        <w:t xml:space="preserve">Del desarrollo económico al desarrollo económico endógeno: una mirada desde el pensamiento complejo. </w:t>
      </w:r>
      <w:r w:rsidRPr="005C530C">
        <w:rPr>
          <w:rFonts w:ascii="Times New Roman" w:hAnsi="Times New Roman" w:cs="Times New Roman"/>
          <w:i/>
          <w:iCs/>
          <w:sz w:val="24"/>
          <w:szCs w:val="24"/>
          <w:lang w:val="en-US"/>
        </w:rPr>
        <w:t>Revista CINTEX</w:t>
      </w:r>
      <w:r w:rsidRPr="005C530C">
        <w:rPr>
          <w:rFonts w:ascii="Times New Roman" w:hAnsi="Times New Roman" w:cs="Times New Roman"/>
          <w:sz w:val="24"/>
          <w:szCs w:val="24"/>
          <w:lang w:val="en-US"/>
        </w:rPr>
        <w:t>, 23(1), 12–23.</w:t>
      </w:r>
    </w:p>
    <w:p w14:paraId="099196EC" w14:textId="50559791" w:rsidR="0016193C" w:rsidRPr="00B35AAF" w:rsidRDefault="00701C4A"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lang w:val="en-US"/>
        </w:rPr>
        <w:t xml:space="preserve">Segarra, </w:t>
      </w:r>
      <w:r w:rsidR="00CC5296" w:rsidRPr="005C530C">
        <w:rPr>
          <w:rFonts w:ascii="Times New Roman" w:hAnsi="Times New Roman" w:cs="Times New Roman"/>
          <w:sz w:val="24"/>
          <w:szCs w:val="24"/>
          <w:lang w:val="en-US"/>
        </w:rPr>
        <w:t>M</w:t>
      </w:r>
      <w:r w:rsidRPr="005C530C">
        <w:rPr>
          <w:rFonts w:ascii="Times New Roman" w:hAnsi="Times New Roman" w:cs="Times New Roman"/>
          <w:sz w:val="24"/>
          <w:szCs w:val="24"/>
          <w:lang w:val="en-US"/>
        </w:rPr>
        <w:t xml:space="preserve">., &amp; Aced Toledano, C. (2019). Objectives and difficulties in the evaluation of internal communication in Spanish companies. </w:t>
      </w:r>
      <w:r w:rsidRPr="00B35AAF">
        <w:rPr>
          <w:rFonts w:ascii="Times New Roman" w:hAnsi="Times New Roman" w:cs="Times New Roman"/>
          <w:i/>
          <w:iCs/>
          <w:sz w:val="24"/>
          <w:szCs w:val="24"/>
        </w:rPr>
        <w:t>Profesional De La Información</w:t>
      </w:r>
      <w:r w:rsidR="00CC5296" w:rsidRPr="00B35AAF">
        <w:rPr>
          <w:rFonts w:ascii="Times New Roman" w:hAnsi="Times New Roman" w:cs="Times New Roman"/>
          <w:i/>
          <w:iCs/>
          <w:sz w:val="24"/>
          <w:szCs w:val="24"/>
        </w:rPr>
        <w:t>,</w:t>
      </w:r>
      <w:r w:rsidRPr="00B35AAF">
        <w:rPr>
          <w:rFonts w:ascii="Times New Roman" w:hAnsi="Times New Roman" w:cs="Times New Roman"/>
          <w:sz w:val="24"/>
          <w:szCs w:val="24"/>
        </w:rPr>
        <w:t xml:space="preserve"> </w:t>
      </w:r>
      <w:r w:rsidR="00CC5296" w:rsidRPr="00B35AAF">
        <w:rPr>
          <w:rFonts w:ascii="Times New Roman" w:hAnsi="Times New Roman" w:cs="Times New Roman"/>
          <w:sz w:val="24"/>
          <w:szCs w:val="24"/>
        </w:rPr>
        <w:t xml:space="preserve">28 (5). DOI: </w:t>
      </w:r>
      <w:hyperlink r:id="rId100" w:history="1">
        <w:r w:rsidR="00CC5296" w:rsidRPr="00B35AAF">
          <w:rPr>
            <w:rStyle w:val="Hipervnculo"/>
            <w:rFonts w:ascii="Times New Roman" w:hAnsi="Times New Roman" w:cs="Times New Roman"/>
            <w:color w:val="auto"/>
            <w:sz w:val="24"/>
            <w:szCs w:val="24"/>
            <w:u w:val="none"/>
          </w:rPr>
          <w:t>https://doi.org/10.3145/epi.2019.sep.21</w:t>
        </w:r>
      </w:hyperlink>
    </w:p>
    <w:p w14:paraId="12C7F32F" w14:textId="70EDE9B2" w:rsidR="00EC4759" w:rsidRPr="00B35AAF" w:rsidRDefault="0016193C"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t xml:space="preserve">Segredo, A., </w:t>
      </w:r>
      <w:proofErr w:type="spellStart"/>
      <w:r w:rsidRPr="00B35AAF">
        <w:rPr>
          <w:rFonts w:ascii="Times New Roman" w:hAnsi="Times New Roman" w:cs="Times New Roman"/>
          <w:sz w:val="24"/>
          <w:szCs w:val="24"/>
        </w:rPr>
        <w:t>Garcia</w:t>
      </w:r>
      <w:proofErr w:type="spellEnd"/>
      <w:r w:rsidRPr="00B35AAF">
        <w:rPr>
          <w:rFonts w:ascii="Times New Roman" w:hAnsi="Times New Roman" w:cs="Times New Roman"/>
          <w:sz w:val="24"/>
          <w:szCs w:val="24"/>
        </w:rPr>
        <w:t xml:space="preserve">, A., López, P., León, P., &amp; Perdomo, I. (2017). Comunicación organizacional como dimensión necesaria para medir el clima en las organizaciones en salud pública. </w:t>
      </w:r>
      <w:r w:rsidRPr="00B35AAF">
        <w:rPr>
          <w:rFonts w:ascii="Times New Roman" w:hAnsi="Times New Roman" w:cs="Times New Roman"/>
          <w:i/>
          <w:iCs/>
          <w:sz w:val="24"/>
          <w:szCs w:val="24"/>
        </w:rPr>
        <w:t>HORIZONTE SANITARIO</w:t>
      </w:r>
      <w:r w:rsidRPr="00B35AAF">
        <w:rPr>
          <w:rFonts w:ascii="Times New Roman" w:hAnsi="Times New Roman" w:cs="Times New Roman"/>
          <w:sz w:val="24"/>
          <w:szCs w:val="24"/>
        </w:rPr>
        <w:t>, 16</w:t>
      </w:r>
      <w:r w:rsidR="00CA1119" w:rsidRPr="00B35AAF">
        <w:rPr>
          <w:rFonts w:ascii="Times New Roman" w:hAnsi="Times New Roman" w:cs="Times New Roman"/>
          <w:sz w:val="24"/>
          <w:szCs w:val="24"/>
        </w:rPr>
        <w:t xml:space="preserve"> </w:t>
      </w:r>
      <w:r w:rsidRPr="00B35AAF">
        <w:rPr>
          <w:rFonts w:ascii="Times New Roman" w:hAnsi="Times New Roman" w:cs="Times New Roman"/>
          <w:sz w:val="24"/>
          <w:szCs w:val="24"/>
        </w:rPr>
        <w:t>(1), 28.</w:t>
      </w:r>
      <w:r w:rsidR="00C14B24" w:rsidRPr="00B35AAF">
        <w:rPr>
          <w:rFonts w:ascii="Times New Roman" w:hAnsi="Times New Roman" w:cs="Times New Roman"/>
          <w:sz w:val="24"/>
          <w:szCs w:val="24"/>
        </w:rPr>
        <w:t xml:space="preserve"> DOI: </w:t>
      </w:r>
      <w:r w:rsidRPr="00B35AAF">
        <w:rPr>
          <w:rFonts w:ascii="Times New Roman" w:hAnsi="Times New Roman" w:cs="Times New Roman"/>
          <w:sz w:val="24"/>
          <w:szCs w:val="24"/>
        </w:rPr>
        <w:t xml:space="preserve"> </w:t>
      </w:r>
      <w:hyperlink r:id="rId101" w:history="1">
        <w:r w:rsidR="00EC4759" w:rsidRPr="00B35AAF">
          <w:rPr>
            <w:rStyle w:val="Hipervnculo"/>
            <w:rFonts w:ascii="Times New Roman" w:hAnsi="Times New Roman" w:cs="Times New Roman"/>
            <w:color w:val="auto"/>
            <w:sz w:val="24"/>
            <w:szCs w:val="24"/>
            <w:u w:val="none"/>
          </w:rPr>
          <w:t>https://doi.org/10.19136/hs.v16i1.1256</w:t>
        </w:r>
      </w:hyperlink>
    </w:p>
    <w:p w14:paraId="35938FF7" w14:textId="3BEBE1EE" w:rsidR="00D46D2D" w:rsidRPr="00B35AAF" w:rsidRDefault="00EC4759"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t xml:space="preserve">Tan, C., Kaur, H., Mary, A., Baluyot, M., </w:t>
      </w:r>
      <w:proofErr w:type="spellStart"/>
      <w:r w:rsidRPr="00B35AAF">
        <w:rPr>
          <w:rFonts w:ascii="Times New Roman" w:hAnsi="Times New Roman" w:cs="Times New Roman"/>
          <w:sz w:val="24"/>
          <w:szCs w:val="24"/>
        </w:rPr>
        <w:t>Jimenez</w:t>
      </w:r>
      <w:proofErr w:type="spellEnd"/>
      <w:r w:rsidRPr="00B35AAF">
        <w:rPr>
          <w:rFonts w:ascii="Times New Roman" w:hAnsi="Times New Roman" w:cs="Times New Roman"/>
          <w:sz w:val="24"/>
          <w:szCs w:val="24"/>
        </w:rPr>
        <w:t xml:space="preserve">, M., </w:t>
      </w:r>
      <w:proofErr w:type="spellStart"/>
      <w:r w:rsidRPr="00B35AAF">
        <w:rPr>
          <w:rFonts w:ascii="Times New Roman" w:hAnsi="Times New Roman" w:cs="Times New Roman"/>
          <w:sz w:val="24"/>
          <w:szCs w:val="24"/>
        </w:rPr>
        <w:t>Ventayen</w:t>
      </w:r>
      <w:proofErr w:type="spellEnd"/>
      <w:r w:rsidRPr="00B35AAF">
        <w:rPr>
          <w:rFonts w:ascii="Times New Roman" w:hAnsi="Times New Roman" w:cs="Times New Roman"/>
          <w:sz w:val="24"/>
          <w:szCs w:val="24"/>
        </w:rPr>
        <w:t xml:space="preserve">, R., &amp; </w:t>
      </w:r>
      <w:proofErr w:type="spellStart"/>
      <w:r w:rsidRPr="00B35AAF">
        <w:rPr>
          <w:rFonts w:ascii="Times New Roman" w:hAnsi="Times New Roman" w:cs="Times New Roman"/>
          <w:sz w:val="24"/>
          <w:szCs w:val="24"/>
        </w:rPr>
        <w:t>Pentang</w:t>
      </w:r>
      <w:proofErr w:type="spellEnd"/>
      <w:r w:rsidRPr="00B35AAF">
        <w:rPr>
          <w:rFonts w:ascii="Times New Roman" w:hAnsi="Times New Roman" w:cs="Times New Roman"/>
          <w:sz w:val="24"/>
          <w:szCs w:val="24"/>
        </w:rPr>
        <w:t xml:space="preserve">, J. (2021). </w:t>
      </w:r>
      <w:r w:rsidRPr="005C530C">
        <w:rPr>
          <w:rFonts w:ascii="Times New Roman" w:hAnsi="Times New Roman" w:cs="Times New Roman"/>
          <w:sz w:val="24"/>
          <w:szCs w:val="24"/>
          <w:lang w:val="en-US"/>
        </w:rPr>
        <w:t xml:space="preserve">How organizational climate mediates employee innovative work behavior among food manufacturing industries in covid-19 pandemic: Implications to business economics and management. </w:t>
      </w:r>
      <w:r w:rsidRPr="00B35AAF">
        <w:rPr>
          <w:rFonts w:ascii="Times New Roman" w:hAnsi="Times New Roman" w:cs="Times New Roman"/>
          <w:i/>
          <w:iCs/>
          <w:sz w:val="24"/>
          <w:szCs w:val="24"/>
        </w:rPr>
        <w:t xml:space="preserve">Estudios de </w:t>
      </w:r>
      <w:proofErr w:type="spellStart"/>
      <w:r w:rsidRPr="00B35AAF">
        <w:rPr>
          <w:rFonts w:ascii="Times New Roman" w:hAnsi="Times New Roman" w:cs="Times New Roman"/>
          <w:i/>
          <w:iCs/>
          <w:sz w:val="24"/>
          <w:szCs w:val="24"/>
        </w:rPr>
        <w:t>Economia</w:t>
      </w:r>
      <w:proofErr w:type="spellEnd"/>
      <w:r w:rsidRPr="00B35AAF">
        <w:rPr>
          <w:rFonts w:ascii="Times New Roman" w:hAnsi="Times New Roman" w:cs="Times New Roman"/>
          <w:i/>
          <w:iCs/>
          <w:sz w:val="24"/>
          <w:szCs w:val="24"/>
        </w:rPr>
        <w:t xml:space="preserve"> Aplicada</w:t>
      </w:r>
      <w:r w:rsidRPr="00B35AAF">
        <w:rPr>
          <w:rFonts w:ascii="Times New Roman" w:hAnsi="Times New Roman" w:cs="Times New Roman"/>
          <w:sz w:val="24"/>
          <w:szCs w:val="24"/>
        </w:rPr>
        <w:t xml:space="preserve">, 39(12). </w:t>
      </w:r>
      <w:r w:rsidR="005D151C" w:rsidRPr="00B35AAF">
        <w:rPr>
          <w:rFonts w:ascii="Times New Roman" w:hAnsi="Times New Roman" w:cs="Times New Roman"/>
          <w:sz w:val="24"/>
          <w:szCs w:val="24"/>
        </w:rPr>
        <w:t xml:space="preserve">DOI: </w:t>
      </w:r>
      <w:hyperlink r:id="rId102" w:history="1">
        <w:r w:rsidR="009E3C6F" w:rsidRPr="00B35AAF">
          <w:rPr>
            <w:rStyle w:val="Hipervnculo"/>
            <w:rFonts w:ascii="Times New Roman" w:hAnsi="Times New Roman" w:cs="Times New Roman"/>
            <w:color w:val="auto"/>
            <w:sz w:val="24"/>
            <w:szCs w:val="24"/>
            <w:u w:val="none"/>
          </w:rPr>
          <w:t>https://doi.org/10.25115/eea.v39i12.6031</w:t>
        </w:r>
      </w:hyperlink>
      <w:r w:rsidR="00902D7F" w:rsidRPr="00B35AAF">
        <w:rPr>
          <w:rFonts w:ascii="Times New Roman" w:hAnsi="Times New Roman" w:cs="Times New Roman"/>
          <w:sz w:val="24"/>
          <w:szCs w:val="24"/>
        </w:rPr>
        <w:t xml:space="preserve"> </w:t>
      </w:r>
      <w:r w:rsidR="00D46D2D" w:rsidRPr="00B35AAF">
        <w:rPr>
          <w:rFonts w:ascii="Times New Roman" w:hAnsi="Times New Roman" w:cs="Times New Roman"/>
          <w:sz w:val="24"/>
          <w:szCs w:val="24"/>
        </w:rPr>
        <w:t xml:space="preserve"> </w:t>
      </w:r>
    </w:p>
    <w:p w14:paraId="7906D3B7" w14:textId="3EBEFFDE" w:rsidR="00D46D2D" w:rsidRPr="00B35AAF" w:rsidRDefault="00D46D2D" w:rsidP="00AB3875">
      <w:pPr>
        <w:spacing w:line="360" w:lineRule="auto"/>
        <w:ind w:left="709" w:hanging="709"/>
        <w:jc w:val="both"/>
        <w:rPr>
          <w:rFonts w:ascii="Times New Roman" w:hAnsi="Times New Roman" w:cs="Times New Roman"/>
          <w:sz w:val="24"/>
          <w:szCs w:val="24"/>
        </w:rPr>
      </w:pPr>
      <w:proofErr w:type="spellStart"/>
      <w:r w:rsidRPr="00B35AAF">
        <w:rPr>
          <w:rFonts w:ascii="Times New Roman" w:hAnsi="Times New Roman" w:cs="Times New Roman"/>
          <w:sz w:val="24"/>
          <w:szCs w:val="24"/>
        </w:rPr>
        <w:t>Titisari</w:t>
      </w:r>
      <w:proofErr w:type="spellEnd"/>
      <w:r w:rsidRPr="00B35AAF">
        <w:rPr>
          <w:rFonts w:ascii="Times New Roman" w:hAnsi="Times New Roman" w:cs="Times New Roman"/>
          <w:sz w:val="24"/>
          <w:szCs w:val="24"/>
        </w:rPr>
        <w:t xml:space="preserve">, P., Susanto, A., &amp; </w:t>
      </w:r>
      <w:proofErr w:type="spellStart"/>
      <w:r w:rsidRPr="00B35AAF">
        <w:rPr>
          <w:rFonts w:ascii="Times New Roman" w:hAnsi="Times New Roman" w:cs="Times New Roman"/>
          <w:sz w:val="24"/>
          <w:szCs w:val="24"/>
        </w:rPr>
        <w:t>Permatasari</w:t>
      </w:r>
      <w:proofErr w:type="spellEnd"/>
      <w:r w:rsidRPr="00B35AAF">
        <w:rPr>
          <w:rFonts w:ascii="Times New Roman" w:hAnsi="Times New Roman" w:cs="Times New Roman"/>
          <w:sz w:val="24"/>
          <w:szCs w:val="24"/>
        </w:rPr>
        <w:t xml:space="preserve">, Y. (2021). </w:t>
      </w:r>
      <w:r w:rsidRPr="005C530C">
        <w:rPr>
          <w:rFonts w:ascii="Times New Roman" w:hAnsi="Times New Roman" w:cs="Times New Roman"/>
          <w:sz w:val="24"/>
          <w:szCs w:val="24"/>
          <w:lang w:val="en-US"/>
        </w:rPr>
        <w:t xml:space="preserve">The role of internal communication, work discipline, and employee loyalty on employee performance. </w:t>
      </w:r>
      <w:proofErr w:type="spellStart"/>
      <w:r w:rsidRPr="00B35AAF">
        <w:rPr>
          <w:rFonts w:ascii="Times New Roman" w:hAnsi="Times New Roman" w:cs="Times New Roman"/>
          <w:i/>
          <w:iCs/>
          <w:sz w:val="24"/>
          <w:szCs w:val="24"/>
        </w:rPr>
        <w:t>Quality</w:t>
      </w:r>
      <w:proofErr w:type="spellEnd"/>
      <w:r w:rsidRPr="00B35AAF">
        <w:rPr>
          <w:rFonts w:ascii="Times New Roman" w:hAnsi="Times New Roman" w:cs="Times New Roman"/>
          <w:i/>
          <w:iCs/>
          <w:sz w:val="24"/>
          <w:szCs w:val="24"/>
        </w:rPr>
        <w:t xml:space="preserve"> - Access </w:t>
      </w:r>
      <w:proofErr w:type="spellStart"/>
      <w:r w:rsidRPr="00B35AAF">
        <w:rPr>
          <w:rFonts w:ascii="Times New Roman" w:hAnsi="Times New Roman" w:cs="Times New Roman"/>
          <w:i/>
          <w:iCs/>
          <w:sz w:val="24"/>
          <w:szCs w:val="24"/>
        </w:rPr>
        <w:t>to</w:t>
      </w:r>
      <w:proofErr w:type="spellEnd"/>
      <w:r w:rsidRPr="00B35AAF">
        <w:rPr>
          <w:rFonts w:ascii="Times New Roman" w:hAnsi="Times New Roman" w:cs="Times New Roman"/>
          <w:i/>
          <w:iCs/>
          <w:sz w:val="24"/>
          <w:szCs w:val="24"/>
        </w:rPr>
        <w:t xml:space="preserve"> Success</w:t>
      </w:r>
      <w:r w:rsidRPr="00B35AAF">
        <w:rPr>
          <w:rFonts w:ascii="Times New Roman" w:hAnsi="Times New Roman" w:cs="Times New Roman"/>
          <w:sz w:val="24"/>
          <w:szCs w:val="24"/>
        </w:rPr>
        <w:t>, 22(184), 166–170. D</w:t>
      </w:r>
      <w:r w:rsidR="009E3C6F" w:rsidRPr="00B35AAF">
        <w:rPr>
          <w:rFonts w:ascii="Times New Roman" w:hAnsi="Times New Roman" w:cs="Times New Roman"/>
          <w:sz w:val="24"/>
          <w:szCs w:val="24"/>
        </w:rPr>
        <w:t>OI</w:t>
      </w:r>
      <w:r w:rsidRPr="00B35AAF">
        <w:rPr>
          <w:rFonts w:ascii="Times New Roman" w:hAnsi="Times New Roman" w:cs="Times New Roman"/>
          <w:sz w:val="24"/>
          <w:szCs w:val="24"/>
        </w:rPr>
        <w:t>: 10.47750/QAS/22.184.21</w:t>
      </w:r>
    </w:p>
    <w:p w14:paraId="15F4FD48" w14:textId="5D45CBD8" w:rsidR="00D46D2D" w:rsidRPr="00B35AAF" w:rsidRDefault="00D46D2D"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t xml:space="preserve">Torres, A. (2020). Mirada compleja y transdisciplinaria del objeto de estudio de las ciencias organizacionales. </w:t>
      </w:r>
      <w:r w:rsidRPr="00B35AAF">
        <w:rPr>
          <w:rFonts w:ascii="Times New Roman" w:hAnsi="Times New Roman" w:cs="Times New Roman"/>
          <w:i/>
          <w:iCs/>
          <w:sz w:val="24"/>
          <w:szCs w:val="24"/>
        </w:rPr>
        <w:t xml:space="preserve">Revista </w:t>
      </w:r>
      <w:proofErr w:type="spellStart"/>
      <w:r w:rsidRPr="00B35AAF">
        <w:rPr>
          <w:rFonts w:ascii="Times New Roman" w:hAnsi="Times New Roman" w:cs="Times New Roman"/>
          <w:i/>
          <w:iCs/>
          <w:sz w:val="24"/>
          <w:szCs w:val="24"/>
        </w:rPr>
        <w:t>Scientific</w:t>
      </w:r>
      <w:proofErr w:type="spellEnd"/>
      <w:r w:rsidRPr="00B35AAF">
        <w:rPr>
          <w:rFonts w:ascii="Times New Roman" w:hAnsi="Times New Roman" w:cs="Times New Roman"/>
          <w:i/>
          <w:iCs/>
          <w:sz w:val="24"/>
          <w:szCs w:val="24"/>
        </w:rPr>
        <w:t>,</w:t>
      </w:r>
      <w:r w:rsidRPr="00B35AAF">
        <w:rPr>
          <w:rFonts w:ascii="Times New Roman" w:hAnsi="Times New Roman" w:cs="Times New Roman"/>
          <w:sz w:val="24"/>
          <w:szCs w:val="24"/>
        </w:rPr>
        <w:t xml:space="preserve"> 5 (15</w:t>
      </w:r>
      <w:r w:rsidR="00ED2A11" w:rsidRPr="00B35AAF">
        <w:rPr>
          <w:rFonts w:ascii="Times New Roman" w:hAnsi="Times New Roman" w:cs="Times New Roman"/>
          <w:sz w:val="24"/>
          <w:szCs w:val="24"/>
        </w:rPr>
        <w:t xml:space="preserve">), </w:t>
      </w:r>
      <w:r w:rsidRPr="00B35AAF">
        <w:rPr>
          <w:rFonts w:ascii="Times New Roman" w:hAnsi="Times New Roman" w:cs="Times New Roman"/>
          <w:sz w:val="24"/>
          <w:szCs w:val="24"/>
        </w:rPr>
        <w:t xml:space="preserve">67-86. </w:t>
      </w:r>
      <w:r w:rsidR="00ED2A11" w:rsidRPr="00B35AAF">
        <w:rPr>
          <w:rFonts w:ascii="Times New Roman" w:hAnsi="Times New Roman" w:cs="Times New Roman"/>
          <w:sz w:val="24"/>
          <w:szCs w:val="24"/>
        </w:rPr>
        <w:t xml:space="preserve">DOI: </w:t>
      </w:r>
      <w:hyperlink r:id="rId103" w:history="1">
        <w:r w:rsidR="003F23D0" w:rsidRPr="00B35AAF">
          <w:rPr>
            <w:rStyle w:val="Hipervnculo"/>
            <w:rFonts w:ascii="Times New Roman" w:hAnsi="Times New Roman" w:cs="Times New Roman"/>
            <w:color w:val="auto"/>
            <w:sz w:val="24"/>
            <w:szCs w:val="24"/>
            <w:u w:val="none"/>
          </w:rPr>
          <w:t>https://doi.org/10.29394/Scientific.issn.2542-2987.2020.5.15.3.67-86</w:t>
        </w:r>
      </w:hyperlink>
      <w:r w:rsidRPr="00B35AAF">
        <w:rPr>
          <w:rFonts w:ascii="Times New Roman" w:hAnsi="Times New Roman" w:cs="Times New Roman"/>
          <w:sz w:val="24"/>
          <w:szCs w:val="24"/>
        </w:rPr>
        <w:t xml:space="preserve"> </w:t>
      </w:r>
    </w:p>
    <w:p w14:paraId="6DB8AF81" w14:textId="33474A17" w:rsidR="00F8339D" w:rsidRPr="00B35AAF" w:rsidRDefault="00D46D2D"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t xml:space="preserve">Torres, K., Lamenta, P., &amp; </w:t>
      </w:r>
      <w:proofErr w:type="spellStart"/>
      <w:r w:rsidRPr="00B35AAF">
        <w:rPr>
          <w:rFonts w:ascii="Times New Roman" w:hAnsi="Times New Roman" w:cs="Times New Roman"/>
          <w:sz w:val="24"/>
          <w:szCs w:val="24"/>
        </w:rPr>
        <w:t>Hamidian</w:t>
      </w:r>
      <w:proofErr w:type="spellEnd"/>
      <w:r w:rsidRPr="00B35AAF">
        <w:rPr>
          <w:rFonts w:ascii="Times New Roman" w:hAnsi="Times New Roman" w:cs="Times New Roman"/>
          <w:sz w:val="24"/>
          <w:szCs w:val="24"/>
        </w:rPr>
        <w:t xml:space="preserve">, B. (2018). </w:t>
      </w:r>
      <w:r w:rsidRPr="005C530C">
        <w:rPr>
          <w:rFonts w:ascii="Times New Roman" w:hAnsi="Times New Roman" w:cs="Times New Roman"/>
          <w:sz w:val="24"/>
          <w:szCs w:val="24"/>
        </w:rPr>
        <w:t xml:space="preserve">Clima organizacional como gestión del conocimiento. </w:t>
      </w:r>
      <w:r w:rsidRPr="00B35AAF">
        <w:rPr>
          <w:rFonts w:ascii="Times New Roman" w:hAnsi="Times New Roman" w:cs="Times New Roman"/>
          <w:i/>
          <w:iCs/>
          <w:sz w:val="24"/>
          <w:szCs w:val="24"/>
        </w:rPr>
        <w:t>Sapienza Organizacional</w:t>
      </w:r>
      <w:r w:rsidRPr="00B35AAF">
        <w:rPr>
          <w:rFonts w:ascii="Times New Roman" w:hAnsi="Times New Roman" w:cs="Times New Roman"/>
          <w:sz w:val="24"/>
          <w:szCs w:val="24"/>
        </w:rPr>
        <w:t>, 5 (9), 159-172.</w:t>
      </w:r>
    </w:p>
    <w:p w14:paraId="50F218EA" w14:textId="1C61D545" w:rsidR="009C0E97" w:rsidRPr="00B35AAF" w:rsidRDefault="009C0E97" w:rsidP="00AB3875">
      <w:pPr>
        <w:spacing w:line="360" w:lineRule="auto"/>
        <w:ind w:left="709" w:hanging="709"/>
        <w:jc w:val="both"/>
        <w:rPr>
          <w:rFonts w:ascii="Times New Roman" w:hAnsi="Times New Roman" w:cs="Times New Roman"/>
          <w:sz w:val="24"/>
          <w:szCs w:val="24"/>
        </w:rPr>
      </w:pPr>
      <w:r w:rsidRPr="00B35AAF">
        <w:rPr>
          <w:rFonts w:ascii="Times New Roman" w:hAnsi="Times New Roman" w:cs="Times New Roman"/>
          <w:sz w:val="24"/>
          <w:szCs w:val="24"/>
        </w:rPr>
        <w:lastRenderedPageBreak/>
        <w:t xml:space="preserve">Vilca, A., De La Cruz, M., Vilca, M., &amp; </w:t>
      </w:r>
      <w:proofErr w:type="spellStart"/>
      <w:r w:rsidRPr="00B35AAF">
        <w:rPr>
          <w:rFonts w:ascii="Times New Roman" w:hAnsi="Times New Roman" w:cs="Times New Roman"/>
          <w:sz w:val="24"/>
          <w:szCs w:val="24"/>
        </w:rPr>
        <w:t>Loo</w:t>
      </w:r>
      <w:proofErr w:type="spellEnd"/>
      <w:r w:rsidRPr="00B35AAF">
        <w:rPr>
          <w:rFonts w:ascii="Times New Roman" w:hAnsi="Times New Roman" w:cs="Times New Roman"/>
          <w:sz w:val="24"/>
          <w:szCs w:val="24"/>
        </w:rPr>
        <w:t xml:space="preserve"> Jave, A. (2021). Influencia de la comunicación interna en el clima organizacional dentro de una empresa.</w:t>
      </w:r>
      <w:r w:rsidRPr="00B35AAF">
        <w:rPr>
          <w:rFonts w:ascii="Times New Roman" w:hAnsi="Times New Roman" w:cs="Times New Roman"/>
          <w:i/>
          <w:iCs/>
          <w:sz w:val="24"/>
          <w:szCs w:val="24"/>
        </w:rPr>
        <w:t xml:space="preserve"> SCIÉNDO</w:t>
      </w:r>
      <w:r w:rsidRPr="00B35AAF">
        <w:rPr>
          <w:rFonts w:ascii="Times New Roman" w:hAnsi="Times New Roman" w:cs="Times New Roman"/>
          <w:sz w:val="24"/>
          <w:szCs w:val="24"/>
        </w:rPr>
        <w:t xml:space="preserve">, 24 (3), 147-153. DOI: </w:t>
      </w:r>
      <w:hyperlink r:id="rId104" w:history="1">
        <w:r w:rsidRPr="00B35AAF">
          <w:rPr>
            <w:rStyle w:val="Hipervnculo"/>
            <w:rFonts w:ascii="Times New Roman" w:hAnsi="Times New Roman" w:cs="Times New Roman"/>
            <w:color w:val="auto"/>
            <w:sz w:val="24"/>
            <w:szCs w:val="24"/>
            <w:u w:val="none"/>
          </w:rPr>
          <w:t>https://doi.org/10.17268/sciendo.2021.018</w:t>
        </w:r>
      </w:hyperlink>
      <w:r w:rsidRPr="00B35AAF">
        <w:rPr>
          <w:rFonts w:ascii="Times New Roman" w:hAnsi="Times New Roman" w:cs="Times New Roman"/>
          <w:sz w:val="24"/>
          <w:szCs w:val="24"/>
        </w:rPr>
        <w:t xml:space="preserve"> </w:t>
      </w:r>
    </w:p>
    <w:p w14:paraId="7C716B68" w14:textId="43937DA4" w:rsidR="00082941" w:rsidRPr="005C530C" w:rsidRDefault="00D46D2D" w:rsidP="002652F2">
      <w:pPr>
        <w:spacing w:line="360" w:lineRule="auto"/>
        <w:ind w:left="709" w:hanging="709"/>
        <w:jc w:val="both"/>
        <w:rPr>
          <w:rFonts w:ascii="Times New Roman" w:hAnsi="Times New Roman" w:cs="Times New Roman"/>
          <w:sz w:val="24"/>
          <w:szCs w:val="24"/>
          <w:lang w:val="en-US"/>
        </w:rPr>
      </w:pPr>
      <w:proofErr w:type="spellStart"/>
      <w:r w:rsidRPr="00B35AAF">
        <w:rPr>
          <w:rFonts w:ascii="Times New Roman" w:hAnsi="Times New Roman" w:cs="Times New Roman"/>
          <w:sz w:val="24"/>
          <w:szCs w:val="24"/>
        </w:rPr>
        <w:t>Viñarás</w:t>
      </w:r>
      <w:proofErr w:type="spellEnd"/>
      <w:r w:rsidRPr="00B35AAF">
        <w:rPr>
          <w:rFonts w:ascii="Times New Roman" w:hAnsi="Times New Roman" w:cs="Times New Roman"/>
          <w:sz w:val="24"/>
          <w:szCs w:val="24"/>
        </w:rPr>
        <w:t xml:space="preserve">, M. (2020). La comunicación interpersonal y la comunicación interna en las empresas: un análisis desde la profesión y la universidad. </w:t>
      </w:r>
      <w:proofErr w:type="spellStart"/>
      <w:r w:rsidRPr="005C530C">
        <w:rPr>
          <w:rFonts w:ascii="Times New Roman" w:hAnsi="Times New Roman" w:cs="Times New Roman"/>
          <w:i/>
          <w:iCs/>
          <w:sz w:val="24"/>
          <w:szCs w:val="24"/>
          <w:lang w:val="en-US"/>
        </w:rPr>
        <w:t>Comunicación</w:t>
      </w:r>
      <w:proofErr w:type="spellEnd"/>
      <w:r w:rsidRPr="005C530C">
        <w:rPr>
          <w:rFonts w:ascii="Times New Roman" w:hAnsi="Times New Roman" w:cs="Times New Roman"/>
          <w:i/>
          <w:iCs/>
          <w:sz w:val="24"/>
          <w:szCs w:val="24"/>
          <w:lang w:val="en-US"/>
        </w:rPr>
        <w:t xml:space="preserve"> y Hombre,</w:t>
      </w:r>
      <w:r w:rsidRPr="005C530C">
        <w:rPr>
          <w:rFonts w:ascii="Times New Roman" w:hAnsi="Times New Roman" w:cs="Times New Roman"/>
          <w:sz w:val="24"/>
          <w:szCs w:val="24"/>
          <w:lang w:val="en-US"/>
        </w:rPr>
        <w:t xml:space="preserve"> (16), 335–354. </w:t>
      </w:r>
      <w:r w:rsidR="003F23D0" w:rsidRPr="005C530C">
        <w:rPr>
          <w:rFonts w:ascii="Times New Roman" w:hAnsi="Times New Roman" w:cs="Times New Roman"/>
          <w:sz w:val="24"/>
          <w:szCs w:val="24"/>
          <w:lang w:val="en-US"/>
        </w:rPr>
        <w:t xml:space="preserve">DOI: </w:t>
      </w:r>
      <w:hyperlink r:id="rId105" w:history="1">
        <w:r w:rsidR="009C0E97" w:rsidRPr="005C530C">
          <w:rPr>
            <w:rStyle w:val="Hipervnculo"/>
            <w:rFonts w:ascii="Times New Roman" w:hAnsi="Times New Roman" w:cs="Times New Roman"/>
            <w:color w:val="auto"/>
            <w:sz w:val="24"/>
            <w:szCs w:val="24"/>
            <w:u w:val="none"/>
            <w:lang w:val="en-US"/>
          </w:rPr>
          <w:t>https://doi.org/10.32466/eufv-cyh.2020.16.607.335-354</w:t>
        </w:r>
      </w:hyperlink>
      <w:r w:rsidR="00302737" w:rsidRPr="005C530C">
        <w:rPr>
          <w:rStyle w:val="Hipervnculo"/>
          <w:rFonts w:ascii="Times New Roman" w:hAnsi="Times New Roman" w:cs="Times New Roman"/>
          <w:color w:val="auto"/>
          <w:sz w:val="24"/>
          <w:szCs w:val="24"/>
          <w:u w:val="none"/>
          <w:lang w:val="en-US"/>
        </w:rPr>
        <w:t xml:space="preserve"> </w:t>
      </w:r>
    </w:p>
    <w:sectPr w:rsidR="00082941" w:rsidRPr="005C530C" w:rsidSect="002C3E01">
      <w:headerReference w:type="default" r:id="rId106"/>
      <w:headerReference w:type="first" r:id="rId107"/>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990A" w14:textId="77777777" w:rsidR="007F0D7F" w:rsidRDefault="007F0D7F" w:rsidP="00762737">
      <w:pPr>
        <w:spacing w:after="0" w:line="240" w:lineRule="auto"/>
      </w:pPr>
      <w:r>
        <w:separator/>
      </w:r>
    </w:p>
  </w:endnote>
  <w:endnote w:type="continuationSeparator" w:id="0">
    <w:p w14:paraId="3DC18FDA" w14:textId="77777777" w:rsidR="007F0D7F" w:rsidRDefault="007F0D7F" w:rsidP="0076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D099" w14:textId="77777777" w:rsidR="007F0D7F" w:rsidRDefault="007F0D7F" w:rsidP="00762737">
      <w:pPr>
        <w:spacing w:after="0" w:line="240" w:lineRule="auto"/>
      </w:pPr>
      <w:r>
        <w:separator/>
      </w:r>
    </w:p>
  </w:footnote>
  <w:footnote w:type="continuationSeparator" w:id="0">
    <w:p w14:paraId="79821FB6" w14:textId="77777777" w:rsidR="007F0D7F" w:rsidRDefault="007F0D7F" w:rsidP="00762737">
      <w:pPr>
        <w:spacing w:after="0" w:line="240" w:lineRule="auto"/>
      </w:pPr>
      <w:r>
        <w:continuationSeparator/>
      </w:r>
    </w:p>
  </w:footnote>
  <w:footnote w:id="1">
    <w:p w14:paraId="7C716B72" w14:textId="1E28AE33" w:rsidR="00762737" w:rsidRPr="00292031" w:rsidRDefault="00762737" w:rsidP="00A47632">
      <w:pPr>
        <w:pStyle w:val="Textonotapie"/>
        <w:jc w:val="both"/>
        <w:rPr>
          <w:rFonts w:ascii="Times New Roman" w:hAnsi="Times New Roman" w:cs="Times New Roman"/>
        </w:rPr>
      </w:pPr>
      <w:r w:rsidRPr="00292031">
        <w:rPr>
          <w:rStyle w:val="Refdenotaalpie"/>
          <w:rFonts w:ascii="Times New Roman" w:hAnsi="Times New Roman" w:cs="Times New Roman"/>
        </w:rPr>
        <w:footnoteRef/>
      </w:r>
      <w:r w:rsidRPr="00292031">
        <w:rPr>
          <w:rFonts w:ascii="Times New Roman" w:hAnsi="Times New Roman" w:cs="Times New Roman"/>
        </w:rPr>
        <w:t xml:space="preserve"> </w:t>
      </w:r>
      <w:r w:rsidR="006E4B65" w:rsidRPr="00F32271">
        <w:rPr>
          <w:rFonts w:ascii="Times New Roman" w:hAnsi="Times New Roman" w:cs="Times New Roman"/>
        </w:rPr>
        <w:t>Artículo</w:t>
      </w:r>
      <w:r w:rsidR="00F32271" w:rsidRPr="00F32271">
        <w:rPr>
          <w:rFonts w:ascii="Times New Roman" w:hAnsi="Times New Roman" w:cs="Times New Roman"/>
        </w:rPr>
        <w:t xml:space="preserve"> derivado del proyecto de investigación</w:t>
      </w:r>
      <w:r w:rsidR="00355665" w:rsidRPr="00355665">
        <w:rPr>
          <w:rFonts w:ascii="Times New Roman" w:hAnsi="Times New Roman" w:cs="Times New Roman"/>
        </w:rPr>
        <w:t xml:space="preserve"> "Influencia de la comunicación interna en el clima organizacional de una Institución de Educación Superior de la ciudad de Medellín - Colombia</w:t>
      </w:r>
      <w:r w:rsidR="002A15E1" w:rsidRPr="00355665">
        <w:rPr>
          <w:rFonts w:ascii="Times New Roman" w:hAnsi="Times New Roman" w:cs="Times New Roman"/>
        </w:rPr>
        <w:t>”,</w:t>
      </w:r>
      <w:r w:rsidR="00355665" w:rsidRPr="00355665">
        <w:rPr>
          <w:rFonts w:ascii="Times New Roman" w:hAnsi="Times New Roman" w:cs="Times New Roman"/>
        </w:rPr>
        <w:t xml:space="preserve"> financiado por la I</w:t>
      </w:r>
      <w:r w:rsidR="00F32271">
        <w:rPr>
          <w:rFonts w:ascii="Times New Roman" w:hAnsi="Times New Roman" w:cs="Times New Roman"/>
        </w:rPr>
        <w:t xml:space="preserve">U </w:t>
      </w:r>
      <w:r w:rsidR="00355665" w:rsidRPr="00355665">
        <w:rPr>
          <w:rFonts w:ascii="Times New Roman" w:hAnsi="Times New Roman" w:cs="Times New Roman"/>
        </w:rPr>
        <w:t>Pascual Bravo</w:t>
      </w:r>
      <w:r w:rsidR="00292031" w:rsidRPr="0029203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DBF3" w14:textId="78FC8B03" w:rsidR="005C530C" w:rsidRPr="005C530C" w:rsidRDefault="005C530C" w:rsidP="005C530C">
    <w:pPr>
      <w:pStyle w:val="Encabezado"/>
      <w:jc w:val="center"/>
      <w:rPr>
        <w:rFonts w:ascii="Times New Roman" w:hAnsi="Times New Roman" w:cs="Times New Roman"/>
        <w:b/>
        <w:bCs/>
        <w:i/>
        <w:iCs/>
        <w:sz w:val="32"/>
        <w:szCs w:val="32"/>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D627" w14:textId="311BE857" w:rsidR="002C3E01" w:rsidRPr="002C3E01" w:rsidRDefault="002C3E01" w:rsidP="002C3E01">
    <w:pPr>
      <w:pStyle w:val="Encabezado"/>
      <w:jc w:val="right"/>
      <w:rPr>
        <w:rFonts w:ascii="Times New Roman" w:hAnsi="Times New Roman" w:cs="Times New Roman"/>
        <w:lang w:val="es-ES"/>
      </w:rPr>
    </w:pPr>
    <w:r w:rsidRPr="002C3E01">
      <w:rPr>
        <w:rFonts w:ascii="Times New Roman" w:hAnsi="Times New Roman" w:cs="Times New Roman"/>
        <w:lang w:val="es-ES"/>
      </w:rPr>
      <w:t>pensamiento y gestión, N.º 5</w:t>
    </w:r>
    <w:r w:rsidR="00D20EC9">
      <w:rPr>
        <w:rFonts w:ascii="Times New Roman" w:hAnsi="Times New Roman" w:cs="Times New Roman"/>
        <w:lang w:val="es-ES"/>
      </w:rPr>
      <w:t>8</w:t>
    </w:r>
  </w:p>
  <w:p w14:paraId="4B1F7C98" w14:textId="77777777" w:rsidR="002C3E01" w:rsidRPr="002C3E01" w:rsidRDefault="002C3E01" w:rsidP="002C3E01">
    <w:pPr>
      <w:pStyle w:val="Encabezado"/>
      <w:jc w:val="right"/>
      <w:rPr>
        <w:rFonts w:ascii="Times New Roman" w:hAnsi="Times New Roman" w:cs="Times New Roman"/>
        <w:lang w:val="en-US"/>
      </w:rPr>
    </w:pPr>
    <w:r w:rsidRPr="002C3E01">
      <w:rPr>
        <w:rFonts w:ascii="Times New Roman" w:hAnsi="Times New Roman" w:cs="Times New Roman"/>
        <w:lang w:val="en-US"/>
      </w:rPr>
      <w:t>ISSN 2145-941X (online)</w:t>
    </w:r>
  </w:p>
  <w:p w14:paraId="11FBB8C0" w14:textId="36483CFB" w:rsidR="002C3E01" w:rsidRPr="002C3E01" w:rsidRDefault="002C3E01" w:rsidP="002C3E01">
    <w:pPr>
      <w:pStyle w:val="Encabezado"/>
      <w:jc w:val="right"/>
      <w:rPr>
        <w:rFonts w:ascii="Times New Roman" w:hAnsi="Times New Roman" w:cs="Times New Roman"/>
        <w:lang w:val="en-US"/>
      </w:rPr>
    </w:pPr>
    <w:r w:rsidRPr="002C3E01">
      <w:rPr>
        <w:rFonts w:ascii="Times New Roman" w:hAnsi="Times New Roman" w:cs="Times New Roman"/>
        <w:lang w:val="en-US"/>
      </w:rPr>
      <w:t>https://dx.doi.org/</w:t>
    </w:r>
    <w:r w:rsidR="00D20EC9" w:rsidRPr="00D20EC9">
      <w:rPr>
        <w:rFonts w:ascii="Times New Roman" w:hAnsi="Times New Roman" w:cs="Times New Roman"/>
        <w:lang w:val="en-US"/>
      </w:rPr>
      <w:t>10.14482/pege.58.101.202</w:t>
    </w:r>
  </w:p>
  <w:p w14:paraId="1AFB2221" w14:textId="77777777" w:rsidR="002C3E01" w:rsidRPr="002C3E01" w:rsidRDefault="002C3E0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4BC"/>
    <w:multiLevelType w:val="hybridMultilevel"/>
    <w:tmpl w:val="61BE0A94"/>
    <w:lvl w:ilvl="0" w:tplc="E1563FD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A6585D"/>
    <w:multiLevelType w:val="hybridMultilevel"/>
    <w:tmpl w:val="4D449D50"/>
    <w:lvl w:ilvl="0" w:tplc="0AE2D07A">
      <w:start w:val="1"/>
      <w:numFmt w:val="bullet"/>
      <w:lvlText w:val="-"/>
      <w:lvlJc w:val="left"/>
      <w:pPr>
        <w:ind w:left="720" w:hanging="360"/>
      </w:pPr>
      <w:rPr>
        <w:rFonts w:ascii="Arial" w:eastAsiaTheme="minorHAnsi" w:hAnsi="Arial" w:cs="Aria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DFA6971"/>
    <w:multiLevelType w:val="hybridMultilevel"/>
    <w:tmpl w:val="67F21F42"/>
    <w:lvl w:ilvl="0" w:tplc="19900050">
      <w:start w:val="1"/>
      <w:numFmt w:val="bullet"/>
      <w:lvlText w:val="-"/>
      <w:lvlJc w:val="left"/>
      <w:pPr>
        <w:ind w:left="720" w:hanging="360"/>
      </w:pPr>
      <w:rPr>
        <w:rFonts w:ascii="Arial" w:eastAsiaTheme="minorHAnsi" w:hAnsi="Arial" w:cs="Arial" w:hint="default"/>
        <w:b/>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A313F6"/>
    <w:multiLevelType w:val="hybridMultilevel"/>
    <w:tmpl w:val="DC28A9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62414D"/>
    <w:multiLevelType w:val="hybridMultilevel"/>
    <w:tmpl w:val="D80004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7886479">
    <w:abstractNumId w:val="2"/>
  </w:num>
  <w:num w:numId="2" w16cid:durableId="1827161682">
    <w:abstractNumId w:val="1"/>
  </w:num>
  <w:num w:numId="3" w16cid:durableId="1996177175">
    <w:abstractNumId w:val="3"/>
  </w:num>
  <w:num w:numId="4" w16cid:durableId="530650697">
    <w:abstractNumId w:val="4"/>
  </w:num>
  <w:num w:numId="5" w16cid:durableId="3292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7B"/>
    <w:rsid w:val="00000907"/>
    <w:rsid w:val="00003216"/>
    <w:rsid w:val="000038AD"/>
    <w:rsid w:val="000076FB"/>
    <w:rsid w:val="00011032"/>
    <w:rsid w:val="00012384"/>
    <w:rsid w:val="0001280D"/>
    <w:rsid w:val="00012E45"/>
    <w:rsid w:val="00021843"/>
    <w:rsid w:val="00026CA3"/>
    <w:rsid w:val="00032286"/>
    <w:rsid w:val="0004039D"/>
    <w:rsid w:val="000449C6"/>
    <w:rsid w:val="0005221D"/>
    <w:rsid w:val="00054907"/>
    <w:rsid w:val="00055AD5"/>
    <w:rsid w:val="000565ED"/>
    <w:rsid w:val="00066EAE"/>
    <w:rsid w:val="00070ABB"/>
    <w:rsid w:val="000711EC"/>
    <w:rsid w:val="00076142"/>
    <w:rsid w:val="000768DB"/>
    <w:rsid w:val="00082941"/>
    <w:rsid w:val="00083B6C"/>
    <w:rsid w:val="00084A43"/>
    <w:rsid w:val="00092CDD"/>
    <w:rsid w:val="000938C0"/>
    <w:rsid w:val="00094F51"/>
    <w:rsid w:val="00095E89"/>
    <w:rsid w:val="000A43DB"/>
    <w:rsid w:val="000B25E4"/>
    <w:rsid w:val="000B27CD"/>
    <w:rsid w:val="000B3F27"/>
    <w:rsid w:val="000B6057"/>
    <w:rsid w:val="000C1FDB"/>
    <w:rsid w:val="000C7229"/>
    <w:rsid w:val="000D27B9"/>
    <w:rsid w:val="000D27DD"/>
    <w:rsid w:val="000D32E2"/>
    <w:rsid w:val="000D3A1D"/>
    <w:rsid w:val="000D7A36"/>
    <w:rsid w:val="000E354B"/>
    <w:rsid w:val="000E3AE0"/>
    <w:rsid w:val="000F2C2A"/>
    <w:rsid w:val="000F352A"/>
    <w:rsid w:val="000F6A49"/>
    <w:rsid w:val="00101CA1"/>
    <w:rsid w:val="00105F0A"/>
    <w:rsid w:val="00106448"/>
    <w:rsid w:val="001117C8"/>
    <w:rsid w:val="0011335A"/>
    <w:rsid w:val="00114174"/>
    <w:rsid w:val="0012188D"/>
    <w:rsid w:val="00131B0B"/>
    <w:rsid w:val="00131DF1"/>
    <w:rsid w:val="00133866"/>
    <w:rsid w:val="00135BA4"/>
    <w:rsid w:val="001379C0"/>
    <w:rsid w:val="0015301C"/>
    <w:rsid w:val="0015527C"/>
    <w:rsid w:val="00155D1C"/>
    <w:rsid w:val="001579EC"/>
    <w:rsid w:val="00157D0D"/>
    <w:rsid w:val="00160F62"/>
    <w:rsid w:val="0016193C"/>
    <w:rsid w:val="0016482A"/>
    <w:rsid w:val="001654C6"/>
    <w:rsid w:val="00175595"/>
    <w:rsid w:val="0017592A"/>
    <w:rsid w:val="001773E3"/>
    <w:rsid w:val="00184B6E"/>
    <w:rsid w:val="001976D3"/>
    <w:rsid w:val="001A1632"/>
    <w:rsid w:val="001A21F7"/>
    <w:rsid w:val="001A25DB"/>
    <w:rsid w:val="001A69B6"/>
    <w:rsid w:val="001B4E50"/>
    <w:rsid w:val="001B62D3"/>
    <w:rsid w:val="001C1053"/>
    <w:rsid w:val="001C5449"/>
    <w:rsid w:val="001D2A9A"/>
    <w:rsid w:val="001E3C75"/>
    <w:rsid w:val="001F2D9F"/>
    <w:rsid w:val="001F3446"/>
    <w:rsid w:val="001F786F"/>
    <w:rsid w:val="00204ABC"/>
    <w:rsid w:val="00207F1E"/>
    <w:rsid w:val="00213218"/>
    <w:rsid w:val="00222CFF"/>
    <w:rsid w:val="00224782"/>
    <w:rsid w:val="00224A69"/>
    <w:rsid w:val="00230575"/>
    <w:rsid w:val="002308F0"/>
    <w:rsid w:val="002320C9"/>
    <w:rsid w:val="00232D29"/>
    <w:rsid w:val="00234EAC"/>
    <w:rsid w:val="00235C15"/>
    <w:rsid w:val="002372D1"/>
    <w:rsid w:val="0023788C"/>
    <w:rsid w:val="00240ABD"/>
    <w:rsid w:val="00240CBA"/>
    <w:rsid w:val="002419C9"/>
    <w:rsid w:val="0024205E"/>
    <w:rsid w:val="00243D02"/>
    <w:rsid w:val="00244822"/>
    <w:rsid w:val="002460AF"/>
    <w:rsid w:val="00250FE7"/>
    <w:rsid w:val="002528CE"/>
    <w:rsid w:val="00255658"/>
    <w:rsid w:val="00256C44"/>
    <w:rsid w:val="00261468"/>
    <w:rsid w:val="00262A2F"/>
    <w:rsid w:val="002647D8"/>
    <w:rsid w:val="002652F2"/>
    <w:rsid w:val="002704ED"/>
    <w:rsid w:val="00271328"/>
    <w:rsid w:val="0027162F"/>
    <w:rsid w:val="00275DEA"/>
    <w:rsid w:val="00275EE4"/>
    <w:rsid w:val="0027626C"/>
    <w:rsid w:val="0028062D"/>
    <w:rsid w:val="00281865"/>
    <w:rsid w:val="00282BD9"/>
    <w:rsid w:val="00292031"/>
    <w:rsid w:val="002A15E1"/>
    <w:rsid w:val="002A5A27"/>
    <w:rsid w:val="002C1D96"/>
    <w:rsid w:val="002C24F2"/>
    <w:rsid w:val="002C2C6C"/>
    <w:rsid w:val="002C3E01"/>
    <w:rsid w:val="002C6D7C"/>
    <w:rsid w:val="002C7436"/>
    <w:rsid w:val="002D1CF1"/>
    <w:rsid w:val="002D797A"/>
    <w:rsid w:val="002E22FD"/>
    <w:rsid w:val="002E2EE2"/>
    <w:rsid w:val="002E6F89"/>
    <w:rsid w:val="002E70AF"/>
    <w:rsid w:val="002F10C1"/>
    <w:rsid w:val="002F172A"/>
    <w:rsid w:val="002F1A88"/>
    <w:rsid w:val="002F4AB8"/>
    <w:rsid w:val="0030250B"/>
    <w:rsid w:val="00302737"/>
    <w:rsid w:val="00302DB2"/>
    <w:rsid w:val="00305561"/>
    <w:rsid w:val="00306F91"/>
    <w:rsid w:val="003138DC"/>
    <w:rsid w:val="00314A72"/>
    <w:rsid w:val="00315F8F"/>
    <w:rsid w:val="003178EA"/>
    <w:rsid w:val="00321E1E"/>
    <w:rsid w:val="003243D1"/>
    <w:rsid w:val="003260E7"/>
    <w:rsid w:val="00327BB3"/>
    <w:rsid w:val="003374C6"/>
    <w:rsid w:val="00345997"/>
    <w:rsid w:val="00351F5D"/>
    <w:rsid w:val="00355665"/>
    <w:rsid w:val="003633AB"/>
    <w:rsid w:val="003643C6"/>
    <w:rsid w:val="00374873"/>
    <w:rsid w:val="003749A0"/>
    <w:rsid w:val="00387847"/>
    <w:rsid w:val="003924FB"/>
    <w:rsid w:val="0039642E"/>
    <w:rsid w:val="00396EDA"/>
    <w:rsid w:val="003A2BDE"/>
    <w:rsid w:val="003A629F"/>
    <w:rsid w:val="003A72A4"/>
    <w:rsid w:val="003B7EB3"/>
    <w:rsid w:val="003C035B"/>
    <w:rsid w:val="003C29D8"/>
    <w:rsid w:val="003D4186"/>
    <w:rsid w:val="003D5068"/>
    <w:rsid w:val="003E040F"/>
    <w:rsid w:val="003E0788"/>
    <w:rsid w:val="003E3D95"/>
    <w:rsid w:val="003F23D0"/>
    <w:rsid w:val="003F2444"/>
    <w:rsid w:val="004012C7"/>
    <w:rsid w:val="00402665"/>
    <w:rsid w:val="00402763"/>
    <w:rsid w:val="00407DBC"/>
    <w:rsid w:val="00412626"/>
    <w:rsid w:val="0041276A"/>
    <w:rsid w:val="00412E2C"/>
    <w:rsid w:val="00414BD7"/>
    <w:rsid w:val="004330EA"/>
    <w:rsid w:val="004347ED"/>
    <w:rsid w:val="00436CBF"/>
    <w:rsid w:val="00437201"/>
    <w:rsid w:val="004441E4"/>
    <w:rsid w:val="00446691"/>
    <w:rsid w:val="00447CDB"/>
    <w:rsid w:val="004537FC"/>
    <w:rsid w:val="00456DE8"/>
    <w:rsid w:val="0045706D"/>
    <w:rsid w:val="004617B7"/>
    <w:rsid w:val="00471452"/>
    <w:rsid w:val="00473283"/>
    <w:rsid w:val="00474515"/>
    <w:rsid w:val="00474842"/>
    <w:rsid w:val="00474D15"/>
    <w:rsid w:val="004778DE"/>
    <w:rsid w:val="00480085"/>
    <w:rsid w:val="00494D47"/>
    <w:rsid w:val="004A35EA"/>
    <w:rsid w:val="004A6BBE"/>
    <w:rsid w:val="004B5D9E"/>
    <w:rsid w:val="004B79A6"/>
    <w:rsid w:val="004C29D2"/>
    <w:rsid w:val="004D25DE"/>
    <w:rsid w:val="004D427C"/>
    <w:rsid w:val="004E0D25"/>
    <w:rsid w:val="004E21D3"/>
    <w:rsid w:val="004E496A"/>
    <w:rsid w:val="004F64C3"/>
    <w:rsid w:val="004F71A4"/>
    <w:rsid w:val="00501656"/>
    <w:rsid w:val="0050336B"/>
    <w:rsid w:val="005060E9"/>
    <w:rsid w:val="00514A8E"/>
    <w:rsid w:val="005168D4"/>
    <w:rsid w:val="00534C0C"/>
    <w:rsid w:val="0054278B"/>
    <w:rsid w:val="005461AC"/>
    <w:rsid w:val="00551FFD"/>
    <w:rsid w:val="005544FB"/>
    <w:rsid w:val="00564B51"/>
    <w:rsid w:val="00567350"/>
    <w:rsid w:val="00570C75"/>
    <w:rsid w:val="00570FD7"/>
    <w:rsid w:val="00573F8F"/>
    <w:rsid w:val="0057723D"/>
    <w:rsid w:val="005944E3"/>
    <w:rsid w:val="005A5098"/>
    <w:rsid w:val="005A6D97"/>
    <w:rsid w:val="005B6ED0"/>
    <w:rsid w:val="005C4886"/>
    <w:rsid w:val="005C530C"/>
    <w:rsid w:val="005D151C"/>
    <w:rsid w:val="005D28C9"/>
    <w:rsid w:val="005D5A2F"/>
    <w:rsid w:val="005D6E7A"/>
    <w:rsid w:val="005E21AC"/>
    <w:rsid w:val="005E2A78"/>
    <w:rsid w:val="005F0400"/>
    <w:rsid w:val="005F5B50"/>
    <w:rsid w:val="006010A5"/>
    <w:rsid w:val="00606249"/>
    <w:rsid w:val="0061202E"/>
    <w:rsid w:val="006147EC"/>
    <w:rsid w:val="0061730B"/>
    <w:rsid w:val="006317BC"/>
    <w:rsid w:val="00636303"/>
    <w:rsid w:val="0063639E"/>
    <w:rsid w:val="00636B1A"/>
    <w:rsid w:val="0064252D"/>
    <w:rsid w:val="006459E8"/>
    <w:rsid w:val="00650367"/>
    <w:rsid w:val="00654442"/>
    <w:rsid w:val="00655CBA"/>
    <w:rsid w:val="0066127E"/>
    <w:rsid w:val="00663011"/>
    <w:rsid w:val="00664F03"/>
    <w:rsid w:val="00685C56"/>
    <w:rsid w:val="00686A50"/>
    <w:rsid w:val="00687C60"/>
    <w:rsid w:val="006902D9"/>
    <w:rsid w:val="00692C11"/>
    <w:rsid w:val="0069708E"/>
    <w:rsid w:val="006A4BCC"/>
    <w:rsid w:val="006B5DBC"/>
    <w:rsid w:val="006B7B3E"/>
    <w:rsid w:val="006C58C1"/>
    <w:rsid w:val="006D2ED3"/>
    <w:rsid w:val="006D36B6"/>
    <w:rsid w:val="006E1C25"/>
    <w:rsid w:val="006E2578"/>
    <w:rsid w:val="006E2823"/>
    <w:rsid w:val="006E4B65"/>
    <w:rsid w:val="00701C4A"/>
    <w:rsid w:val="00702E93"/>
    <w:rsid w:val="007032DC"/>
    <w:rsid w:val="007037FC"/>
    <w:rsid w:val="00706018"/>
    <w:rsid w:val="0071026E"/>
    <w:rsid w:val="00710CA1"/>
    <w:rsid w:val="00712794"/>
    <w:rsid w:val="00716AAD"/>
    <w:rsid w:val="00717B58"/>
    <w:rsid w:val="00723657"/>
    <w:rsid w:val="00725A2C"/>
    <w:rsid w:val="00732E12"/>
    <w:rsid w:val="007337AF"/>
    <w:rsid w:val="007340D0"/>
    <w:rsid w:val="0073433A"/>
    <w:rsid w:val="00734E9F"/>
    <w:rsid w:val="007454BC"/>
    <w:rsid w:val="00746658"/>
    <w:rsid w:val="00746AAC"/>
    <w:rsid w:val="00753FFA"/>
    <w:rsid w:val="00755452"/>
    <w:rsid w:val="00757371"/>
    <w:rsid w:val="00762737"/>
    <w:rsid w:val="007705D4"/>
    <w:rsid w:val="00770B59"/>
    <w:rsid w:val="00774798"/>
    <w:rsid w:val="007755E5"/>
    <w:rsid w:val="00780A26"/>
    <w:rsid w:val="0078188F"/>
    <w:rsid w:val="00787857"/>
    <w:rsid w:val="00791667"/>
    <w:rsid w:val="00792668"/>
    <w:rsid w:val="00793608"/>
    <w:rsid w:val="00795FE8"/>
    <w:rsid w:val="00796B70"/>
    <w:rsid w:val="007971C3"/>
    <w:rsid w:val="007A40A1"/>
    <w:rsid w:val="007A40FD"/>
    <w:rsid w:val="007B67BB"/>
    <w:rsid w:val="007C289F"/>
    <w:rsid w:val="007C7159"/>
    <w:rsid w:val="007D2C84"/>
    <w:rsid w:val="007D4890"/>
    <w:rsid w:val="007D6FAB"/>
    <w:rsid w:val="007E3D7F"/>
    <w:rsid w:val="007F0D7F"/>
    <w:rsid w:val="007F1488"/>
    <w:rsid w:val="007F2B5C"/>
    <w:rsid w:val="007F74D5"/>
    <w:rsid w:val="00802588"/>
    <w:rsid w:val="00803BCF"/>
    <w:rsid w:val="00815945"/>
    <w:rsid w:val="00825E61"/>
    <w:rsid w:val="00826444"/>
    <w:rsid w:val="00832C36"/>
    <w:rsid w:val="0083756C"/>
    <w:rsid w:val="00846A9B"/>
    <w:rsid w:val="008474B3"/>
    <w:rsid w:val="008514BF"/>
    <w:rsid w:val="00852CE5"/>
    <w:rsid w:val="0086440C"/>
    <w:rsid w:val="00866C94"/>
    <w:rsid w:val="00872589"/>
    <w:rsid w:val="008767C4"/>
    <w:rsid w:val="00876A75"/>
    <w:rsid w:val="00876DC1"/>
    <w:rsid w:val="00883EA8"/>
    <w:rsid w:val="00897D64"/>
    <w:rsid w:val="008A33A2"/>
    <w:rsid w:val="008B7D27"/>
    <w:rsid w:val="008C5CAC"/>
    <w:rsid w:val="008D0644"/>
    <w:rsid w:val="008D2E9F"/>
    <w:rsid w:val="008E11EB"/>
    <w:rsid w:val="008E7256"/>
    <w:rsid w:val="008E773A"/>
    <w:rsid w:val="008E7A06"/>
    <w:rsid w:val="008F2C4B"/>
    <w:rsid w:val="00900484"/>
    <w:rsid w:val="00902D7F"/>
    <w:rsid w:val="0090462A"/>
    <w:rsid w:val="0090566A"/>
    <w:rsid w:val="00912117"/>
    <w:rsid w:val="00912F32"/>
    <w:rsid w:val="00914BA0"/>
    <w:rsid w:val="00916D14"/>
    <w:rsid w:val="00920B3B"/>
    <w:rsid w:val="00925026"/>
    <w:rsid w:val="00925ED4"/>
    <w:rsid w:val="00926834"/>
    <w:rsid w:val="00927756"/>
    <w:rsid w:val="00934308"/>
    <w:rsid w:val="00937356"/>
    <w:rsid w:val="00941653"/>
    <w:rsid w:val="00941AEB"/>
    <w:rsid w:val="00952796"/>
    <w:rsid w:val="009600C7"/>
    <w:rsid w:val="00960CCB"/>
    <w:rsid w:val="00963274"/>
    <w:rsid w:val="009765ED"/>
    <w:rsid w:val="00980D9B"/>
    <w:rsid w:val="00982F2B"/>
    <w:rsid w:val="00983343"/>
    <w:rsid w:val="00983A51"/>
    <w:rsid w:val="009844AD"/>
    <w:rsid w:val="00985EF0"/>
    <w:rsid w:val="00985FFA"/>
    <w:rsid w:val="00992E87"/>
    <w:rsid w:val="00997E30"/>
    <w:rsid w:val="00997FF3"/>
    <w:rsid w:val="009A7891"/>
    <w:rsid w:val="009B11D1"/>
    <w:rsid w:val="009B3D02"/>
    <w:rsid w:val="009B723C"/>
    <w:rsid w:val="009B7F0D"/>
    <w:rsid w:val="009C0E97"/>
    <w:rsid w:val="009C26E7"/>
    <w:rsid w:val="009C3DB5"/>
    <w:rsid w:val="009C5189"/>
    <w:rsid w:val="009D0360"/>
    <w:rsid w:val="009D1208"/>
    <w:rsid w:val="009D37AD"/>
    <w:rsid w:val="009D5739"/>
    <w:rsid w:val="009D5F64"/>
    <w:rsid w:val="009E094E"/>
    <w:rsid w:val="009E136C"/>
    <w:rsid w:val="009E224F"/>
    <w:rsid w:val="009E2FF9"/>
    <w:rsid w:val="009E3C6F"/>
    <w:rsid w:val="00A05DC6"/>
    <w:rsid w:val="00A06BFE"/>
    <w:rsid w:val="00A07C83"/>
    <w:rsid w:val="00A07F55"/>
    <w:rsid w:val="00A147AE"/>
    <w:rsid w:val="00A1799E"/>
    <w:rsid w:val="00A22EFE"/>
    <w:rsid w:val="00A238DD"/>
    <w:rsid w:val="00A27A7B"/>
    <w:rsid w:val="00A31550"/>
    <w:rsid w:val="00A323D8"/>
    <w:rsid w:val="00A36B60"/>
    <w:rsid w:val="00A3764C"/>
    <w:rsid w:val="00A378ED"/>
    <w:rsid w:val="00A43B1E"/>
    <w:rsid w:val="00A47632"/>
    <w:rsid w:val="00A52DC9"/>
    <w:rsid w:val="00A54D00"/>
    <w:rsid w:val="00A54F76"/>
    <w:rsid w:val="00A57944"/>
    <w:rsid w:val="00A608A6"/>
    <w:rsid w:val="00A631FA"/>
    <w:rsid w:val="00A64BCE"/>
    <w:rsid w:val="00A65272"/>
    <w:rsid w:val="00A655B7"/>
    <w:rsid w:val="00A71BD0"/>
    <w:rsid w:val="00A73253"/>
    <w:rsid w:val="00A74060"/>
    <w:rsid w:val="00A74733"/>
    <w:rsid w:val="00A74D47"/>
    <w:rsid w:val="00A85043"/>
    <w:rsid w:val="00A928E9"/>
    <w:rsid w:val="00A93AD6"/>
    <w:rsid w:val="00A95000"/>
    <w:rsid w:val="00A97DFD"/>
    <w:rsid w:val="00AA0EF4"/>
    <w:rsid w:val="00AA601F"/>
    <w:rsid w:val="00AB3559"/>
    <w:rsid w:val="00AB3875"/>
    <w:rsid w:val="00AB70DF"/>
    <w:rsid w:val="00AB7AC4"/>
    <w:rsid w:val="00AC130E"/>
    <w:rsid w:val="00AC5177"/>
    <w:rsid w:val="00AC62B9"/>
    <w:rsid w:val="00AC64D5"/>
    <w:rsid w:val="00AD2C8B"/>
    <w:rsid w:val="00AD3E6F"/>
    <w:rsid w:val="00AE14D6"/>
    <w:rsid w:val="00AE4051"/>
    <w:rsid w:val="00AE7C3D"/>
    <w:rsid w:val="00AE7F03"/>
    <w:rsid w:val="00AF62A0"/>
    <w:rsid w:val="00AF6CFA"/>
    <w:rsid w:val="00AF74EC"/>
    <w:rsid w:val="00AF78D0"/>
    <w:rsid w:val="00AF7D5C"/>
    <w:rsid w:val="00B001D7"/>
    <w:rsid w:val="00B01970"/>
    <w:rsid w:val="00B173A4"/>
    <w:rsid w:val="00B32EDB"/>
    <w:rsid w:val="00B35AAF"/>
    <w:rsid w:val="00B42546"/>
    <w:rsid w:val="00B42E02"/>
    <w:rsid w:val="00B466CB"/>
    <w:rsid w:val="00B47E0B"/>
    <w:rsid w:val="00B525DE"/>
    <w:rsid w:val="00B56654"/>
    <w:rsid w:val="00B70D6D"/>
    <w:rsid w:val="00B759DF"/>
    <w:rsid w:val="00B80AFC"/>
    <w:rsid w:val="00BA62AA"/>
    <w:rsid w:val="00BB1EAB"/>
    <w:rsid w:val="00BB3EB5"/>
    <w:rsid w:val="00BB4E84"/>
    <w:rsid w:val="00BB6798"/>
    <w:rsid w:val="00BC27F8"/>
    <w:rsid w:val="00BC2CC6"/>
    <w:rsid w:val="00BC501A"/>
    <w:rsid w:val="00BC6030"/>
    <w:rsid w:val="00BD0556"/>
    <w:rsid w:val="00BD3B0D"/>
    <w:rsid w:val="00BE1545"/>
    <w:rsid w:val="00BE5E5E"/>
    <w:rsid w:val="00BE711D"/>
    <w:rsid w:val="00BE7A38"/>
    <w:rsid w:val="00BF4B6C"/>
    <w:rsid w:val="00C038EF"/>
    <w:rsid w:val="00C04102"/>
    <w:rsid w:val="00C116F2"/>
    <w:rsid w:val="00C135B4"/>
    <w:rsid w:val="00C14B24"/>
    <w:rsid w:val="00C14ECA"/>
    <w:rsid w:val="00C17493"/>
    <w:rsid w:val="00C17C52"/>
    <w:rsid w:val="00C215A0"/>
    <w:rsid w:val="00C2221B"/>
    <w:rsid w:val="00C22F02"/>
    <w:rsid w:val="00C26012"/>
    <w:rsid w:val="00C32F75"/>
    <w:rsid w:val="00C3331C"/>
    <w:rsid w:val="00C35892"/>
    <w:rsid w:val="00C367FB"/>
    <w:rsid w:val="00C370BC"/>
    <w:rsid w:val="00C438A2"/>
    <w:rsid w:val="00C56568"/>
    <w:rsid w:val="00C612C1"/>
    <w:rsid w:val="00C612C4"/>
    <w:rsid w:val="00C61DF3"/>
    <w:rsid w:val="00C62295"/>
    <w:rsid w:val="00C62362"/>
    <w:rsid w:val="00C632AE"/>
    <w:rsid w:val="00C6491C"/>
    <w:rsid w:val="00C716A9"/>
    <w:rsid w:val="00C72724"/>
    <w:rsid w:val="00C72FA0"/>
    <w:rsid w:val="00C75098"/>
    <w:rsid w:val="00C76206"/>
    <w:rsid w:val="00C80781"/>
    <w:rsid w:val="00C8420B"/>
    <w:rsid w:val="00C867D5"/>
    <w:rsid w:val="00C91756"/>
    <w:rsid w:val="00C932A1"/>
    <w:rsid w:val="00C94BA5"/>
    <w:rsid w:val="00CA0054"/>
    <w:rsid w:val="00CA1119"/>
    <w:rsid w:val="00CA41E8"/>
    <w:rsid w:val="00CB1EB0"/>
    <w:rsid w:val="00CB4512"/>
    <w:rsid w:val="00CB66B5"/>
    <w:rsid w:val="00CC0B29"/>
    <w:rsid w:val="00CC1B33"/>
    <w:rsid w:val="00CC3D00"/>
    <w:rsid w:val="00CC5296"/>
    <w:rsid w:val="00CD333D"/>
    <w:rsid w:val="00CD7606"/>
    <w:rsid w:val="00CE25DA"/>
    <w:rsid w:val="00CE6312"/>
    <w:rsid w:val="00CF6438"/>
    <w:rsid w:val="00D0385F"/>
    <w:rsid w:val="00D03B81"/>
    <w:rsid w:val="00D058FE"/>
    <w:rsid w:val="00D20EC9"/>
    <w:rsid w:val="00D23143"/>
    <w:rsid w:val="00D3103E"/>
    <w:rsid w:val="00D34C49"/>
    <w:rsid w:val="00D35885"/>
    <w:rsid w:val="00D3754E"/>
    <w:rsid w:val="00D45AA0"/>
    <w:rsid w:val="00D46D2D"/>
    <w:rsid w:val="00D46F0C"/>
    <w:rsid w:val="00D47FCE"/>
    <w:rsid w:val="00D5139D"/>
    <w:rsid w:val="00D54057"/>
    <w:rsid w:val="00D55962"/>
    <w:rsid w:val="00D678EC"/>
    <w:rsid w:val="00D7263D"/>
    <w:rsid w:val="00D739D5"/>
    <w:rsid w:val="00D739EE"/>
    <w:rsid w:val="00D73A2B"/>
    <w:rsid w:val="00D755F2"/>
    <w:rsid w:val="00D77792"/>
    <w:rsid w:val="00D83F3F"/>
    <w:rsid w:val="00D8681D"/>
    <w:rsid w:val="00D872FA"/>
    <w:rsid w:val="00D9256A"/>
    <w:rsid w:val="00D9612C"/>
    <w:rsid w:val="00D9780C"/>
    <w:rsid w:val="00DA0F6C"/>
    <w:rsid w:val="00DB0754"/>
    <w:rsid w:val="00DB20F1"/>
    <w:rsid w:val="00DB3AF7"/>
    <w:rsid w:val="00DB524B"/>
    <w:rsid w:val="00DB6A4C"/>
    <w:rsid w:val="00DB7AAC"/>
    <w:rsid w:val="00DC0552"/>
    <w:rsid w:val="00DC159F"/>
    <w:rsid w:val="00DC4D23"/>
    <w:rsid w:val="00DC6974"/>
    <w:rsid w:val="00DD30E7"/>
    <w:rsid w:val="00DD3B9F"/>
    <w:rsid w:val="00DE2779"/>
    <w:rsid w:val="00DE5709"/>
    <w:rsid w:val="00DF3773"/>
    <w:rsid w:val="00DF6430"/>
    <w:rsid w:val="00E01DED"/>
    <w:rsid w:val="00E11562"/>
    <w:rsid w:val="00E12498"/>
    <w:rsid w:val="00E1631F"/>
    <w:rsid w:val="00E229F7"/>
    <w:rsid w:val="00E2768B"/>
    <w:rsid w:val="00E3180A"/>
    <w:rsid w:val="00E32EDD"/>
    <w:rsid w:val="00E35D00"/>
    <w:rsid w:val="00E4021E"/>
    <w:rsid w:val="00E40228"/>
    <w:rsid w:val="00E40F58"/>
    <w:rsid w:val="00E43B6B"/>
    <w:rsid w:val="00E53D15"/>
    <w:rsid w:val="00E62566"/>
    <w:rsid w:val="00E634A1"/>
    <w:rsid w:val="00E652DA"/>
    <w:rsid w:val="00E665E3"/>
    <w:rsid w:val="00E667CB"/>
    <w:rsid w:val="00E66D1B"/>
    <w:rsid w:val="00E7715A"/>
    <w:rsid w:val="00E77777"/>
    <w:rsid w:val="00E849F9"/>
    <w:rsid w:val="00E853B2"/>
    <w:rsid w:val="00E867E4"/>
    <w:rsid w:val="00E96754"/>
    <w:rsid w:val="00EB621B"/>
    <w:rsid w:val="00EB670F"/>
    <w:rsid w:val="00EB6D0B"/>
    <w:rsid w:val="00EB72D7"/>
    <w:rsid w:val="00EC15CE"/>
    <w:rsid w:val="00EC4759"/>
    <w:rsid w:val="00EC4FAD"/>
    <w:rsid w:val="00ED2A11"/>
    <w:rsid w:val="00ED330F"/>
    <w:rsid w:val="00ED5256"/>
    <w:rsid w:val="00ED7D1A"/>
    <w:rsid w:val="00EE0BD1"/>
    <w:rsid w:val="00EE3A6C"/>
    <w:rsid w:val="00EF2179"/>
    <w:rsid w:val="00EF458C"/>
    <w:rsid w:val="00EF5A68"/>
    <w:rsid w:val="00F02B3F"/>
    <w:rsid w:val="00F02CAD"/>
    <w:rsid w:val="00F10503"/>
    <w:rsid w:val="00F119C8"/>
    <w:rsid w:val="00F3117D"/>
    <w:rsid w:val="00F311A5"/>
    <w:rsid w:val="00F32271"/>
    <w:rsid w:val="00F32CCC"/>
    <w:rsid w:val="00F376D3"/>
    <w:rsid w:val="00F433BB"/>
    <w:rsid w:val="00F50251"/>
    <w:rsid w:val="00F553A1"/>
    <w:rsid w:val="00F57ED8"/>
    <w:rsid w:val="00F74AF2"/>
    <w:rsid w:val="00F758A1"/>
    <w:rsid w:val="00F7751A"/>
    <w:rsid w:val="00F81367"/>
    <w:rsid w:val="00F8339D"/>
    <w:rsid w:val="00F948A9"/>
    <w:rsid w:val="00FA1307"/>
    <w:rsid w:val="00FB1A26"/>
    <w:rsid w:val="00FB3937"/>
    <w:rsid w:val="00FB45F9"/>
    <w:rsid w:val="00FB5A0B"/>
    <w:rsid w:val="00FB63B8"/>
    <w:rsid w:val="00FC22DD"/>
    <w:rsid w:val="00FC5AF9"/>
    <w:rsid w:val="00FC7296"/>
    <w:rsid w:val="00FD0BB4"/>
    <w:rsid w:val="00FD3C6D"/>
    <w:rsid w:val="00FD659D"/>
    <w:rsid w:val="00FD7F0D"/>
    <w:rsid w:val="00FE4085"/>
    <w:rsid w:val="00FE4A22"/>
    <w:rsid w:val="00FF00C5"/>
    <w:rsid w:val="00FF46F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6AF4"/>
  <w15:docId w15:val="{3C6826E8-4389-405F-BF63-5C69CCB9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27A7B"/>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A27A7B"/>
    <w:pPr>
      <w:ind w:left="720"/>
      <w:contextualSpacing/>
    </w:pPr>
  </w:style>
  <w:style w:type="paragraph" w:styleId="Textonotaalfinal">
    <w:name w:val="endnote text"/>
    <w:basedOn w:val="Normal"/>
    <w:link w:val="TextonotaalfinalCar"/>
    <w:uiPriority w:val="99"/>
    <w:semiHidden/>
    <w:unhideWhenUsed/>
    <w:rsid w:val="007627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62737"/>
    <w:rPr>
      <w:sz w:val="20"/>
      <w:szCs w:val="20"/>
    </w:rPr>
  </w:style>
  <w:style w:type="character" w:styleId="Refdenotaalfinal">
    <w:name w:val="endnote reference"/>
    <w:basedOn w:val="Fuentedeprrafopredeter"/>
    <w:uiPriority w:val="99"/>
    <w:semiHidden/>
    <w:unhideWhenUsed/>
    <w:rsid w:val="00762737"/>
    <w:rPr>
      <w:vertAlign w:val="superscript"/>
    </w:rPr>
  </w:style>
  <w:style w:type="paragraph" w:styleId="Textonotapie">
    <w:name w:val="footnote text"/>
    <w:basedOn w:val="Normal"/>
    <w:link w:val="TextonotapieCar"/>
    <w:uiPriority w:val="99"/>
    <w:semiHidden/>
    <w:unhideWhenUsed/>
    <w:rsid w:val="007627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2737"/>
    <w:rPr>
      <w:sz w:val="20"/>
      <w:szCs w:val="20"/>
    </w:rPr>
  </w:style>
  <w:style w:type="character" w:styleId="Refdenotaalpie">
    <w:name w:val="footnote reference"/>
    <w:basedOn w:val="Fuentedeprrafopredeter"/>
    <w:uiPriority w:val="99"/>
    <w:semiHidden/>
    <w:unhideWhenUsed/>
    <w:rsid w:val="00762737"/>
    <w:rPr>
      <w:vertAlign w:val="superscript"/>
    </w:rPr>
  </w:style>
  <w:style w:type="character" w:styleId="Hipervnculo">
    <w:name w:val="Hyperlink"/>
    <w:basedOn w:val="Fuentedeprrafopredeter"/>
    <w:uiPriority w:val="99"/>
    <w:unhideWhenUsed/>
    <w:rsid w:val="00082941"/>
    <w:rPr>
      <w:color w:val="0000FF" w:themeColor="hyperlink"/>
      <w:u w:val="single"/>
    </w:rPr>
  </w:style>
  <w:style w:type="paragraph" w:styleId="Sinespaciado">
    <w:name w:val="No Spacing"/>
    <w:link w:val="SinespaciadoCar"/>
    <w:uiPriority w:val="1"/>
    <w:qFormat/>
    <w:rsid w:val="00F02B3F"/>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2B3F"/>
    <w:rPr>
      <w:rFonts w:eastAsiaTheme="minorEastAsia"/>
      <w:lang w:eastAsia="es-CO"/>
    </w:rPr>
  </w:style>
  <w:style w:type="paragraph" w:styleId="Encabezado">
    <w:name w:val="header"/>
    <w:basedOn w:val="Normal"/>
    <w:link w:val="EncabezadoCar"/>
    <w:uiPriority w:val="99"/>
    <w:unhideWhenUsed/>
    <w:rsid w:val="002E22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22FD"/>
  </w:style>
  <w:style w:type="paragraph" w:styleId="Piedepgina">
    <w:name w:val="footer"/>
    <w:basedOn w:val="Normal"/>
    <w:link w:val="PiedepginaCar"/>
    <w:uiPriority w:val="99"/>
    <w:unhideWhenUsed/>
    <w:rsid w:val="002E22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22FD"/>
  </w:style>
  <w:style w:type="character" w:styleId="Mencinsinresolver">
    <w:name w:val="Unresolved Mention"/>
    <w:basedOn w:val="Fuentedeprrafopredeter"/>
    <w:uiPriority w:val="99"/>
    <w:semiHidden/>
    <w:unhideWhenUsed/>
    <w:rsid w:val="00315F8F"/>
    <w:rPr>
      <w:color w:val="605E5C"/>
      <w:shd w:val="clear" w:color="auto" w:fill="E1DFDD"/>
    </w:rPr>
  </w:style>
  <w:style w:type="table" w:styleId="Tablanormal2">
    <w:name w:val="Plain Table 2"/>
    <w:basedOn w:val="Tablanormal"/>
    <w:uiPriority w:val="42"/>
    <w:rsid w:val="00EB67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2">
    <w:name w:val="List Table 2"/>
    <w:basedOn w:val="Tablanormal"/>
    <w:uiPriority w:val="47"/>
    <w:rsid w:val="00926834"/>
    <w:pPr>
      <w:spacing w:after="0" w:line="240" w:lineRule="auto"/>
    </w:pPr>
    <w:rPr>
      <w:kern w:val="2"/>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DE2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dpi.com/2076-3387/11/4/136" TargetMode="External"/><Relationship Id="rId21" Type="http://schemas.openxmlformats.org/officeDocument/2006/relationships/hyperlink" Target="https://www.sciencedirect.com/science/article/pii/S2199853122007557?via%3Dihub" TargetMode="External"/><Relationship Id="rId42" Type="http://schemas.openxmlformats.org/officeDocument/2006/relationships/hyperlink" Target="http://www.scielo.org.pe/scielo.php?script=sci_arttext&amp;pid=S2219-71682018000100003" TargetMode="External"/><Relationship Id="rId47" Type="http://schemas.openxmlformats.org/officeDocument/2006/relationships/hyperlink" Target="https://www.redalyc.org/pdf/1872/187217454006.pdf" TargetMode="External"/><Relationship Id="rId63" Type="http://schemas.openxmlformats.org/officeDocument/2006/relationships/image" Target="media/image5.jpeg"/><Relationship Id="rId68" Type="http://schemas.openxmlformats.org/officeDocument/2006/relationships/hyperlink" Target="https://www.researchgate.net/publication/341742298_Del_desarrollo_economico_al_desarrollo_economico_endogeno_una_mirada_desde_el_pensamiento_complejo" TargetMode="External"/><Relationship Id="rId84" Type="http://schemas.openxmlformats.org/officeDocument/2006/relationships/hyperlink" Target="https://doi.org/10.11591/ijere.v10i2.20703" TargetMode="External"/><Relationship Id="rId89" Type="http://schemas.openxmlformats.org/officeDocument/2006/relationships/hyperlink" Target="https://doi.org/10.5377/alerta.v2i1.7535" TargetMode="External"/><Relationship Id="rId16" Type="http://schemas.openxmlformats.org/officeDocument/2006/relationships/hyperlink" Target="https://www.researchgate.net/publication/339627880_El_rol_de_los_modelos_en_el_aprendizaje_organizacional_y_el_diseno_de_politicas" TargetMode="External"/><Relationship Id="rId107" Type="http://schemas.openxmlformats.org/officeDocument/2006/relationships/header" Target="header2.xml"/><Relationship Id="rId11" Type="http://schemas.openxmlformats.org/officeDocument/2006/relationships/hyperlink" Target="https://orcid.org/0000-0001-8695-5219" TargetMode="External"/><Relationship Id="rId32" Type="http://schemas.openxmlformats.org/officeDocument/2006/relationships/hyperlink" Target="https://ijere.iaescore.com/index.php/IJERE/article/view/20703" TargetMode="External"/><Relationship Id="rId37" Type="http://schemas.openxmlformats.org/officeDocument/2006/relationships/hyperlink" Target="https://www.academia.edu/40633355/Chiavenato_Administracion_de_Recursos_H" TargetMode="External"/><Relationship Id="rId53" Type="http://schemas.openxmlformats.org/officeDocument/2006/relationships/image" Target="media/image2.png"/><Relationship Id="rId58" Type="http://schemas.openxmlformats.org/officeDocument/2006/relationships/hyperlink" Target="https://dialnet.unirioja.es/servlet/libro?codigo=799793" TargetMode="External"/><Relationship Id="rId74" Type="http://schemas.openxmlformats.org/officeDocument/2006/relationships/hyperlink" Target="https://www.researchgate.net/publication/358822385_Analise_de_Clima_Organizacional_em_Equipes_de_Trabalho_na_Gestao_Publica_do_Governo_de_Minas_Gerais" TargetMode="External"/><Relationship Id="rId79" Type="http://schemas.openxmlformats.org/officeDocument/2006/relationships/hyperlink" Target="https://doi.org/10.1186/s12913-018-3149-z" TargetMode="External"/><Relationship Id="rId102" Type="http://schemas.openxmlformats.org/officeDocument/2006/relationships/hyperlink" Target="https://doi.org/10.25115/eea.v39i12.6031" TargetMode="External"/><Relationship Id="rId5" Type="http://schemas.openxmlformats.org/officeDocument/2006/relationships/webSettings" Target="webSettings.xml"/><Relationship Id="rId90" Type="http://schemas.openxmlformats.org/officeDocument/2006/relationships/hyperlink" Target="http://dx.doi.org/10.5209/rev_HICS.2014.v19.45021" TargetMode="External"/><Relationship Id="rId95" Type="http://schemas.openxmlformats.org/officeDocument/2006/relationships/hyperlink" Target="https://doi.org/10.1108/CCIJ-01-2020-0023" TargetMode="External"/><Relationship Id="rId22" Type="http://schemas.openxmlformats.org/officeDocument/2006/relationships/hyperlink" Target="https://repository.eafit.edu.co/items/864a8954-c1c4-4b6f-812b-0f0911285c60" TargetMode="External"/><Relationship Id="rId27" Type="http://schemas.openxmlformats.org/officeDocument/2006/relationships/hyperlink" Target="https://www.emerald.com/insight/content/doi/10.1108/ccij-01-2020-0023/full/html" TargetMode="External"/><Relationship Id="rId43" Type="http://schemas.openxmlformats.org/officeDocument/2006/relationships/hyperlink" Target="https://www.scielo.cl/scielo.php?script=sci_arttext&amp;pid=S0718-07642020000100141&amp;lng=en&amp;nrm=iso&amp;tlng=en" TargetMode="External"/><Relationship Id="rId48" Type="http://schemas.openxmlformats.org/officeDocument/2006/relationships/hyperlink" Target="https://www.redalyc.org/pdf/1872/187217454006.pdf" TargetMode="External"/><Relationship Id="rId64" Type="http://schemas.openxmlformats.org/officeDocument/2006/relationships/hyperlink" Target="https://www.sciencedirect.com/science/article/pii/S2199853122007557?via%3Dihub" TargetMode="External"/><Relationship Id="rId69" Type="http://schemas.openxmlformats.org/officeDocument/2006/relationships/hyperlink" Target="https://www.scielo.cl/scielo.php?script=sci_arttext&amp;pid=S0718-07642020000100141&amp;lng=en&amp;nrm=iso&amp;tlng=en" TargetMode="External"/><Relationship Id="rId80" Type="http://schemas.openxmlformats.org/officeDocument/2006/relationships/hyperlink" Target="https://doi.org/10.1007/s10869-019-09639-6" TargetMode="External"/><Relationship Id="rId85" Type="http://schemas.openxmlformats.org/officeDocument/2006/relationships/hyperlink" Target="https://doi.org/10.2307/3151312" TargetMode="External"/><Relationship Id="rId12" Type="http://schemas.openxmlformats.org/officeDocument/2006/relationships/hyperlink" Target="mailto:ivan.rojasar@pascualbravo.edu.co" TargetMode="External"/><Relationship Id="rId17" Type="http://schemas.openxmlformats.org/officeDocument/2006/relationships/hyperlink" Target="https://www.researchgate.net/publication/341742298_Del_desarrollo_economico_al_desarrollo_economico_endogeno_una_mirada_desde_el_pensamiento_complejo" TargetMode="External"/><Relationship Id="rId33" Type="http://schemas.openxmlformats.org/officeDocument/2006/relationships/hyperlink" Target="https://www.researchgate.net/profile/Francisco-Garrido-4/publication/343629110_Fundamentos_de_Comunicacion_Organizacional_2022/links/61ffddea870587329e974bc0/Fundamentos-de-Comunicacion-Organizacional-2022.pdf" TargetMode="External"/><Relationship Id="rId38" Type="http://schemas.openxmlformats.org/officeDocument/2006/relationships/hyperlink" Target="https://www.redalyc.org/pdf/4577/457745495014.pdf" TargetMode="External"/><Relationship Id="rId59" Type="http://schemas.openxmlformats.org/officeDocument/2006/relationships/hyperlink" Target="https://www.researchgate.net/publication/354331182_A_Primer_on_Partial_Least_Squares_Structural_Equation_Modeling_PLS-SEM" TargetMode="External"/><Relationship Id="rId103" Type="http://schemas.openxmlformats.org/officeDocument/2006/relationships/hyperlink" Target="https://doi.org/10.29394/Scientific.issn.2542-2987.2020.5.15.3.67-86" TargetMode="External"/><Relationship Id="rId108" Type="http://schemas.openxmlformats.org/officeDocument/2006/relationships/fontTable" Target="fontTable.xml"/><Relationship Id="rId54" Type="http://schemas.openxmlformats.org/officeDocument/2006/relationships/hyperlink" Target="https://revistas.usil.edu.pe/index.php/pyr/article/view/267" TargetMode="External"/><Relationship Id="rId70" Type="http://schemas.openxmlformats.org/officeDocument/2006/relationships/hyperlink" Target="https://www.researchgate.net/publication/321978180_Los_modelos_de_gestion_del_conocimiento_y_su_relacion_con_la_cultura_organizacional_una_revision_teorica" TargetMode="External"/><Relationship Id="rId75" Type="http://schemas.openxmlformats.org/officeDocument/2006/relationships/hyperlink" Target="https://dialnet.unirioja.es/servlet/articulo?codigo=2103661" TargetMode="External"/><Relationship Id="rId91" Type="http://schemas.openxmlformats.org/officeDocument/2006/relationships/hyperlink" Target="https://doi.org/10.18041/2382-3240/saber.2019v14n2.5893" TargetMode="External"/><Relationship Id="rId96" Type="http://schemas.openxmlformats.org/officeDocument/2006/relationships/hyperlink" Target="https://doi.org/10.1080/2331186X.2019.16130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science/article/pii/S2199853122007557?via%3Dihub" TargetMode="External"/><Relationship Id="rId23" Type="http://schemas.openxmlformats.org/officeDocument/2006/relationships/hyperlink" Target="https://revistavirtual.ucn.edu.co/index.php/RevistaUCN/article/view/1354" TargetMode="External"/><Relationship Id="rId28" Type="http://schemas.openxmlformats.org/officeDocument/2006/relationships/hyperlink" Target="https://revista.profesionaldelainformacion.com/index.php/EPI/article/view/epi.2019.sep.21" TargetMode="External"/><Relationship Id="rId36" Type="http://schemas.openxmlformats.org/officeDocument/2006/relationships/hyperlink" Target="https://www.researchgate.net/publication/324943085_La_comunicacion_en_la_empresa_y_en_las_organizaciones" TargetMode="External"/><Relationship Id="rId49" Type="http://schemas.openxmlformats.org/officeDocument/2006/relationships/hyperlink" Target="https://www.tandfonline.com/doi/full/10.1080/2331186X.2019.1613007" TargetMode="External"/><Relationship Id="rId57" Type="http://schemas.openxmlformats.org/officeDocument/2006/relationships/hyperlink" Target="https://www.researchgate.net/publication/354331182_A_Primer_on_Partial_Least_Squares_Structural_Equation_Modeling_PLS-SEM" TargetMode="External"/><Relationship Id="rId106" Type="http://schemas.openxmlformats.org/officeDocument/2006/relationships/header" Target="header1.xml"/><Relationship Id="rId10" Type="http://schemas.openxmlformats.org/officeDocument/2006/relationships/hyperlink" Target="mailto:laurahenao@itm.edu.co" TargetMode="External"/><Relationship Id="rId31" Type="http://schemas.openxmlformats.org/officeDocument/2006/relationships/hyperlink" Target="https://www.tandfonline.com/doi/full/10.1080/1331677X.2020.1804967" TargetMode="External"/><Relationship Id="rId44" Type="http://schemas.openxmlformats.org/officeDocument/2006/relationships/hyperlink" Target="https://www.redalyc.org/journal/5530/553056570008/" TargetMode="External"/><Relationship Id="rId52" Type="http://schemas.openxmlformats.org/officeDocument/2006/relationships/image" Target="media/image1.png"/><Relationship Id="rId60" Type="http://schemas.openxmlformats.org/officeDocument/2006/relationships/image" Target="media/image4.jpeg"/><Relationship Id="rId65" Type="http://schemas.openxmlformats.org/officeDocument/2006/relationships/hyperlink" Target="https://www.redalyc.org/pdf/2250/225014900004.pdf" TargetMode="External"/><Relationship Id="rId73" Type="http://schemas.openxmlformats.org/officeDocument/2006/relationships/hyperlink" Target="https://produccioncientificaluz.org/index.php/rcs/article/view/37011" TargetMode="External"/><Relationship Id="rId78" Type="http://schemas.openxmlformats.org/officeDocument/2006/relationships/hyperlink" Target="https://doi.org/10.31910/rudca.v24.n1.2021.1839" TargetMode="External"/><Relationship Id="rId81" Type="http://schemas.openxmlformats.org/officeDocument/2006/relationships/hyperlink" Target="http://dx.doi.org/10.4067/S0718-07642020000100141" TargetMode="External"/><Relationship Id="rId86" Type="http://schemas.openxmlformats.org/officeDocument/2006/relationships/hyperlink" Target="http://dx.doi.org/10.20511/pyr2019.v7n1.267" TargetMode="External"/><Relationship Id="rId94" Type="http://schemas.openxmlformats.org/officeDocument/2006/relationships/hyperlink" Target="https://doi.org/10.25115/eea.v39i4.4310" TargetMode="External"/><Relationship Id="rId99" Type="http://schemas.openxmlformats.org/officeDocument/2006/relationships/hyperlink" Target="https://doi.org/10.1080/1331677X.2020.1804967" TargetMode="External"/><Relationship Id="rId101" Type="http://schemas.openxmlformats.org/officeDocument/2006/relationships/hyperlink" Target="https://doi.org/10.19136/hs.v16i1.1256" TargetMode="External"/><Relationship Id="rId4" Type="http://schemas.openxmlformats.org/officeDocument/2006/relationships/settings" Target="settings.xml"/><Relationship Id="rId9" Type="http://schemas.openxmlformats.org/officeDocument/2006/relationships/hyperlink" Target="https://orcid.org/0000-0003-1238-0963" TargetMode="External"/><Relationship Id="rId13" Type="http://schemas.openxmlformats.org/officeDocument/2006/relationships/hyperlink" Target="https://orcid.org/0000-0002-9300-3176" TargetMode="External"/><Relationship Id="rId18" Type="http://schemas.openxmlformats.org/officeDocument/2006/relationships/hyperlink" Target="https://journal.universidadean.edu.co/index.php/Revista/article/view/2298" TargetMode="External"/><Relationship Id="rId39" Type="http://schemas.openxmlformats.org/officeDocument/2006/relationships/hyperlink" Target="https://www.redalyc.org/journal/5530/553056570008/" TargetMode="External"/><Relationship Id="rId109" Type="http://schemas.openxmlformats.org/officeDocument/2006/relationships/theme" Target="theme/theme1.xml"/><Relationship Id="rId34" Type="http://schemas.openxmlformats.org/officeDocument/2006/relationships/hyperlink" Target="https://www.emerald.com/insight/content/doi/10.1108/ccij-01-2020-0023/full/html" TargetMode="External"/><Relationship Id="rId50" Type="http://schemas.openxmlformats.org/officeDocument/2006/relationships/hyperlink" Target="https://www.researchgate.net/publication/275523281_Modelo_de_ecuaciones_estructurales_por_el_metodo_de_minimos_cuadrados_parciales_PLS" TargetMode="External"/><Relationship Id="rId55" Type="http://schemas.openxmlformats.org/officeDocument/2006/relationships/hyperlink" Target="https://www.researchgate.net/publication/333714362_Introduccion_a_los_tipos_de_muestreo" TargetMode="External"/><Relationship Id="rId76" Type="http://schemas.openxmlformats.org/officeDocument/2006/relationships/hyperlink" Target="https://doi.org/10.21158/01208160.n86.2019.2298" TargetMode="External"/><Relationship Id="rId97" Type="http://schemas.openxmlformats.org/officeDocument/2006/relationships/hyperlink" Target="https://doi.org/10.29394/scientific.issn.2542-2987.2016.1.2.18.316-339" TargetMode="External"/><Relationship Id="rId104" Type="http://schemas.openxmlformats.org/officeDocument/2006/relationships/hyperlink" Target="https://doi.org/10.17268/sciendo.2021.018" TargetMode="External"/><Relationship Id="rId7" Type="http://schemas.openxmlformats.org/officeDocument/2006/relationships/endnotes" Target="endnotes.xml"/><Relationship Id="rId71" Type="http://schemas.openxmlformats.org/officeDocument/2006/relationships/hyperlink" Target="https://ojs.ual.es/ojs/index.php/eea/article/view/4310" TargetMode="External"/><Relationship Id="rId92" Type="http://schemas.openxmlformats.org/officeDocument/2006/relationships/hyperlink" Target="https://doi.org/10.3390/su14010140" TargetMode="External"/><Relationship Id="rId2" Type="http://schemas.openxmlformats.org/officeDocument/2006/relationships/numbering" Target="numbering.xml"/><Relationship Id="rId29" Type="http://schemas.openxmlformats.org/officeDocument/2006/relationships/hyperlink" Target="https://www.mdpi.com/2071-1050/14/1/140" TargetMode="External"/><Relationship Id="rId24" Type="http://schemas.openxmlformats.org/officeDocument/2006/relationships/hyperlink" Target="https://revistas.urosario.edu.co/index.php/empresa/article/view/1033" TargetMode="External"/><Relationship Id="rId40" Type="http://schemas.openxmlformats.org/officeDocument/2006/relationships/hyperlink" Target="https://www.researchgate.net/publication/321978180_Los_modelos_de_gestion_del_conocimiento_y_su_relacion_con_la_cultura_organizacional_una_revision_teorica" TargetMode="External"/><Relationship Id="rId45" Type="http://schemas.openxmlformats.org/officeDocument/2006/relationships/hyperlink" Target="https://www.redalyc.org/journal/290/29069612005/html/" TargetMode="External"/><Relationship Id="rId66" Type="http://schemas.openxmlformats.org/officeDocument/2006/relationships/hyperlink" Target="https://www.scielo.org.mx/pdf/hs/v16n1/2007-7459-hs-16-01-00028.pdf" TargetMode="External"/><Relationship Id="rId87" Type="http://schemas.openxmlformats.org/officeDocument/2006/relationships/hyperlink" Target="https://doi.org/10.3390/joitmc8030154" TargetMode="External"/><Relationship Id="rId61" Type="http://schemas.openxmlformats.org/officeDocument/2006/relationships/hyperlink" Target="https://www.proquest.com/docview/2816968015?sourcetype=Scholarly%20Journals" TargetMode="External"/><Relationship Id="rId82" Type="http://schemas.openxmlformats.org/officeDocument/2006/relationships/hyperlink" Target="https://doi.org/10.35575/rvucn.n65a10" TargetMode="External"/><Relationship Id="rId19" Type="http://schemas.openxmlformats.org/officeDocument/2006/relationships/hyperlink" Target="https://editorial.uninorte.edu.co/gpd-comunicacion-organizacional.html" TargetMode="External"/><Relationship Id="rId14" Type="http://schemas.openxmlformats.org/officeDocument/2006/relationships/hyperlink" Target="https://www.redalyc.org/pdf/4766/476655657003.pdf" TargetMode="External"/><Relationship Id="rId30" Type="http://schemas.openxmlformats.org/officeDocument/2006/relationships/hyperlink" Target="http://servicio.bc.uc.edu.ve/multidisciplinarias/educacion-en-valores/v1n25/art01.pdf" TargetMode="External"/><Relationship Id="rId35" Type="http://schemas.openxmlformats.org/officeDocument/2006/relationships/hyperlink" Target="https://revistas.unitru.edu.pe/index.php/SCIENDO/article/view/3879" TargetMode="External"/><Relationship Id="rId56" Type="http://schemas.openxmlformats.org/officeDocument/2006/relationships/image" Target="media/image3.png"/><Relationship Id="rId77" Type="http://schemas.openxmlformats.org/officeDocument/2006/relationships/hyperlink" Target="https://doi.org/10.1007/BF02723327" TargetMode="External"/><Relationship Id="rId100" Type="http://schemas.openxmlformats.org/officeDocument/2006/relationships/hyperlink" Target="https://doi.org/10.3145/epi.2019.sep.21" TargetMode="External"/><Relationship Id="rId105" Type="http://schemas.openxmlformats.org/officeDocument/2006/relationships/hyperlink" Target="https://doi.org/10.32466/eufv-cyh.2020.16.607.335-354" TargetMode="External"/><Relationship Id="rId8" Type="http://schemas.openxmlformats.org/officeDocument/2006/relationships/hyperlink" Target="mailto:ma.gualtero@pascualbravo.edu.co" TargetMode="External"/><Relationship Id="rId51" Type="http://schemas.openxmlformats.org/officeDocument/2006/relationships/hyperlink" Target="https://www.researchgate.net/publication/311766005_The_Partial_Least_Squares_Approach_to_Structural_Equation_Modeling" TargetMode="External"/><Relationship Id="rId72" Type="http://schemas.openxmlformats.org/officeDocument/2006/relationships/hyperlink" Target="https://www.jstor.org/stable/3151312?origin=crossref" TargetMode="External"/><Relationship Id="rId93" Type="http://schemas.openxmlformats.org/officeDocument/2006/relationships/hyperlink" Target="https://doi.org/10.1080/09593969.2019.1598470" TargetMode="External"/><Relationship Id="rId98" Type="http://schemas.openxmlformats.org/officeDocument/2006/relationships/hyperlink" Target="https://doi.org/10.37497/revcampojur.v9i1.663" TargetMode="External"/><Relationship Id="rId3" Type="http://schemas.openxmlformats.org/officeDocument/2006/relationships/styles" Target="styles.xml"/><Relationship Id="rId25" Type="http://schemas.openxmlformats.org/officeDocument/2006/relationships/hyperlink" Target="https://revistas.ucm.es/index.php/HICS/article/view/45021" TargetMode="External"/><Relationship Id="rId46" Type="http://schemas.openxmlformats.org/officeDocument/2006/relationships/hyperlink" Target="http://www.indteca.com/ojs/index.php/Revista_Scientific/article/view/39" TargetMode="External"/><Relationship Id="rId67" Type="http://schemas.openxmlformats.org/officeDocument/2006/relationships/hyperlink" Target="https://ojs.ual.es/ojs/index.php/eea/article/view/6031" TargetMode="External"/><Relationship Id="rId20" Type="http://schemas.openxmlformats.org/officeDocument/2006/relationships/hyperlink" Target="https://www.redalyc.org/pdf/4766/476655657003.pdf" TargetMode="External"/><Relationship Id="rId41" Type="http://schemas.openxmlformats.org/officeDocument/2006/relationships/hyperlink" Target="https://revistas.udca.edu.co/index.php/ruadc/article/view/1839" TargetMode="External"/><Relationship Id="rId62" Type="http://schemas.openxmlformats.org/officeDocument/2006/relationships/hyperlink" Target="https://ojs.ual.es/ojs/index.php/eea/article/view/4310" TargetMode="External"/><Relationship Id="rId83" Type="http://schemas.openxmlformats.org/officeDocument/2006/relationships/hyperlink" Target="https://doi.org/10.31876/rcs.v27i.37011" TargetMode="External"/><Relationship Id="rId88" Type="http://schemas.openxmlformats.org/officeDocument/2006/relationships/hyperlink" Target="https://doi.org/10.3390/admsci110401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E94B-A26E-4699-8FAB-E1AA16FA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10665</Words>
  <Characters>58662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Juliette Eljure</cp:lastModifiedBy>
  <cp:revision>2</cp:revision>
  <cp:lastPrinted>2024-12-06T22:57:00Z</cp:lastPrinted>
  <dcterms:created xsi:type="dcterms:W3CDTF">2026-05-26T00:24:00Z</dcterms:created>
  <dcterms:modified xsi:type="dcterms:W3CDTF">2026-05-26T00:24:00Z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2024-10-22T20:49:22Z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171f7230-0737-4f4a-a9e1-0605f07c5e03</vt:lpwstr>
  </property>
  <property fmtid="{D5CDD505-2E9C-101B-9397-08002B2CF9AE}" pid="8" name="MSIP_Label_f535a957-b352-4c2d-aa57-80f72177303d_ContentBits">
    <vt:lpwstr>0</vt:lpwstr>
  </property>
</Properties>
</file>